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C846" w14:textId="012C951E" w:rsidR="001979BC" w:rsidRPr="00D07225" w:rsidRDefault="001979BC" w:rsidP="000C3D7E">
      <w:pPr>
        <w:pStyle w:val="Heading1"/>
      </w:pPr>
      <w:bookmarkStart w:id="0" w:name="_Toc133609948"/>
      <w:bookmarkStart w:id="1" w:name="_Toc133611362"/>
      <w:bookmarkStart w:id="2" w:name="_Toc133611526"/>
      <w:bookmarkStart w:id="3" w:name="_Toc133664578"/>
      <w:bookmarkStart w:id="4" w:name="_Toc142050607"/>
      <w:r w:rsidRPr="00CC42E5">
        <w:t>ITEM 1</w:t>
      </w:r>
      <w:r w:rsidR="00D07225">
        <w:t xml:space="preserve"> - </w:t>
      </w:r>
      <w:r w:rsidRPr="00CC42E5">
        <w:t>COVER PAGE</w:t>
      </w:r>
      <w:bookmarkEnd w:id="0"/>
      <w:bookmarkEnd w:id="1"/>
      <w:bookmarkEnd w:id="2"/>
      <w:bookmarkEnd w:id="3"/>
      <w:bookmarkEnd w:id="4"/>
    </w:p>
    <w:p w14:paraId="79C5404E" w14:textId="1A68DBEE" w:rsidR="00CC42E5" w:rsidRPr="00CC42E5" w:rsidRDefault="00CC42E5" w:rsidP="001614E5"/>
    <w:p w14:paraId="6DCE12BF" w14:textId="5E311AD7" w:rsidR="001979BC" w:rsidRPr="00C04A3D" w:rsidRDefault="001979BC" w:rsidP="001614E5"/>
    <w:p w14:paraId="15B22A31" w14:textId="20222623" w:rsidR="001979BC" w:rsidRPr="00C04A3D" w:rsidRDefault="00560C7C" w:rsidP="00560C7C">
      <w:pPr>
        <w:jc w:val="right"/>
      </w:pPr>
      <w:r w:rsidRPr="009D4C34">
        <w:rPr>
          <w:noProof/>
        </w:rPr>
        <w:drawing>
          <wp:inline distT="0" distB="0" distL="0" distR="0" wp14:anchorId="591DD82B" wp14:editId="5445D9DE">
            <wp:extent cx="1948745" cy="589536"/>
            <wp:effectExtent l="0" t="0" r="0" b="0"/>
            <wp:docPr id="479978870" name="Picture 47997887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78870" name="Picture 1" descr="A blue and black logo&#10;&#10;Description automatically generated"/>
                    <pic:cNvPicPr/>
                  </pic:nvPicPr>
                  <pic:blipFill>
                    <a:blip r:embed="rId8"/>
                    <a:stretch>
                      <a:fillRect/>
                    </a:stretch>
                  </pic:blipFill>
                  <pic:spPr>
                    <a:xfrm>
                      <a:off x="0" y="0"/>
                      <a:ext cx="1985095" cy="600533"/>
                    </a:xfrm>
                    <a:prstGeom prst="rect">
                      <a:avLst/>
                    </a:prstGeom>
                  </pic:spPr>
                </pic:pic>
              </a:graphicData>
            </a:graphic>
          </wp:inline>
        </w:drawing>
      </w:r>
    </w:p>
    <w:p w14:paraId="6F095691" w14:textId="7B773E2D" w:rsidR="001979BC" w:rsidRPr="00C04A3D" w:rsidRDefault="001979BC" w:rsidP="001614E5">
      <w:pPr>
        <w:rPr>
          <w:rFonts w:cs="Calibri"/>
        </w:rPr>
      </w:pPr>
    </w:p>
    <w:p w14:paraId="544ADE6D" w14:textId="40AACECC" w:rsidR="001979BC" w:rsidRPr="00C04A3D" w:rsidRDefault="001979BC" w:rsidP="001614E5"/>
    <w:p w14:paraId="2B89404B" w14:textId="01269F23" w:rsidR="00CC42E5" w:rsidRDefault="00CC42E5" w:rsidP="001614E5"/>
    <w:p w14:paraId="713AC9BD" w14:textId="7652844A" w:rsidR="00FE1C0C" w:rsidRDefault="00FE1C0C" w:rsidP="001614E5"/>
    <w:p w14:paraId="67EA30DA" w14:textId="3E13587D" w:rsidR="00CC42E5" w:rsidRDefault="00CC42E5" w:rsidP="001614E5"/>
    <w:p w14:paraId="0990E157" w14:textId="0637A1A4" w:rsidR="00CC42E5" w:rsidRDefault="00CC42E5" w:rsidP="001614E5"/>
    <w:p w14:paraId="428158BD" w14:textId="505C545B" w:rsidR="00A6116D" w:rsidRDefault="00560C7C" w:rsidP="001614E5">
      <w:r w:rsidRPr="00CC42E5">
        <w:rPr>
          <w:noProof/>
        </w:rPr>
        <mc:AlternateContent>
          <mc:Choice Requires="wps">
            <w:drawing>
              <wp:anchor distT="0" distB="0" distL="114300" distR="114300" simplePos="0" relativeHeight="251658240" behindDoc="0" locked="0" layoutInCell="1" allowOverlap="1" wp14:anchorId="77B70611" wp14:editId="125EC298">
                <wp:simplePos x="0" y="0"/>
                <wp:positionH relativeFrom="column">
                  <wp:posOffset>-115410</wp:posOffset>
                </wp:positionH>
                <wp:positionV relativeFrom="paragraph">
                  <wp:posOffset>224081</wp:posOffset>
                </wp:positionV>
                <wp:extent cx="5637321" cy="1095769"/>
                <wp:effectExtent l="0" t="0" r="0" b="0"/>
                <wp:wrapNone/>
                <wp:docPr id="2" name="Text Box 2"/>
                <wp:cNvGraphicFramePr/>
                <a:graphic xmlns:a="http://schemas.openxmlformats.org/drawingml/2006/main">
                  <a:graphicData uri="http://schemas.microsoft.com/office/word/2010/wordprocessingShape">
                    <wps:wsp>
                      <wps:cNvSpPr txBox="1"/>
                      <wps:spPr>
                        <a:xfrm>
                          <a:off x="0" y="0"/>
                          <a:ext cx="5637321" cy="1095769"/>
                        </a:xfrm>
                        <a:prstGeom prst="rect">
                          <a:avLst/>
                        </a:prstGeom>
                        <a:noFill/>
                        <a:ln w="6350">
                          <a:noFill/>
                        </a:ln>
                      </wps:spPr>
                      <wps:txbx>
                        <w:txbxContent>
                          <w:p w14:paraId="3231B7A9" w14:textId="265461FE" w:rsidR="00DB515D" w:rsidRDefault="00331475" w:rsidP="00DB515D">
                            <w:pPr>
                              <w:rPr>
                                <w:rFonts w:ascii="Avenir Medium" w:hAnsi="Avenir Medium"/>
                                <w:sz w:val="48"/>
                                <w:szCs w:val="48"/>
                              </w:rPr>
                            </w:pPr>
                            <w:r w:rsidRPr="00980DF0">
                              <w:rPr>
                                <w:rFonts w:ascii="Avenir Medium" w:hAnsi="Avenir Medium"/>
                                <w:sz w:val="48"/>
                                <w:szCs w:val="48"/>
                              </w:rPr>
                              <w:t xml:space="preserve">ADV PART 2A </w:t>
                            </w:r>
                            <w:r w:rsidR="00DB515D">
                              <w:rPr>
                                <w:rFonts w:ascii="Avenir Medium" w:hAnsi="Avenir Medium"/>
                                <w:sz w:val="48"/>
                                <w:szCs w:val="48"/>
                              </w:rPr>
                              <w:t xml:space="preserve">- </w:t>
                            </w:r>
                            <w:r w:rsidR="00890580" w:rsidRPr="00980DF0">
                              <w:rPr>
                                <w:rFonts w:ascii="Avenir Medium" w:hAnsi="Avenir Medium"/>
                                <w:sz w:val="48"/>
                                <w:szCs w:val="48"/>
                              </w:rPr>
                              <w:t xml:space="preserve">APPENDIX 1 </w:t>
                            </w:r>
                          </w:p>
                          <w:p w14:paraId="10B54AE9" w14:textId="7B66CF75" w:rsidR="00331475" w:rsidRPr="00980DF0" w:rsidRDefault="00890580" w:rsidP="00DB515D">
                            <w:pPr>
                              <w:rPr>
                                <w:rFonts w:ascii="Avenir Medium" w:hAnsi="Avenir Medium"/>
                                <w:sz w:val="48"/>
                                <w:szCs w:val="48"/>
                              </w:rPr>
                            </w:pPr>
                            <w:r w:rsidRPr="00980DF0">
                              <w:rPr>
                                <w:rFonts w:ascii="Avenir Medium" w:hAnsi="Avenir Medium"/>
                                <w:sz w:val="48"/>
                                <w:szCs w:val="48"/>
                              </w:rPr>
                              <w:t>WRAP BROCHURE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70611" id="_x0000_t202" coordsize="21600,21600" o:spt="202" path="m,l,21600r21600,l21600,xe">
                <v:stroke joinstyle="miter"/>
                <v:path gradientshapeok="t" o:connecttype="rect"/>
              </v:shapetype>
              <v:shape id="Text Box 2" o:spid="_x0000_s1026" type="#_x0000_t202" style="position:absolute;left:0;text-align:left;margin-left:-9.1pt;margin-top:17.65pt;width:443.9pt;height:8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gjGQIAAC8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" filled="f" stroked="f" strokeweight=".5pt">
                <v:textbox>
                  <w:txbxContent>
                    <w:p w14:paraId="3231B7A9" w14:textId="265461FE" w:rsidR="00DB515D" w:rsidRDefault="00331475" w:rsidP="00DB515D">
                      <w:pPr>
                        <w:rPr>
                          <w:rFonts w:ascii="Avenir Medium" w:hAnsi="Avenir Medium"/>
                          <w:sz w:val="48"/>
                          <w:szCs w:val="48"/>
                        </w:rPr>
                      </w:pPr>
                      <w:r w:rsidRPr="00980DF0">
                        <w:rPr>
                          <w:rFonts w:ascii="Avenir Medium" w:hAnsi="Avenir Medium"/>
                          <w:sz w:val="48"/>
                          <w:szCs w:val="48"/>
                        </w:rPr>
                        <w:t xml:space="preserve">ADV PART 2A </w:t>
                      </w:r>
                      <w:r w:rsidR="00DB515D">
                        <w:rPr>
                          <w:rFonts w:ascii="Avenir Medium" w:hAnsi="Avenir Medium"/>
                          <w:sz w:val="48"/>
                          <w:szCs w:val="48"/>
                        </w:rPr>
                        <w:t xml:space="preserve">- </w:t>
                      </w:r>
                      <w:r w:rsidR="00890580" w:rsidRPr="00980DF0">
                        <w:rPr>
                          <w:rFonts w:ascii="Avenir Medium" w:hAnsi="Avenir Medium"/>
                          <w:sz w:val="48"/>
                          <w:szCs w:val="48"/>
                        </w:rPr>
                        <w:t xml:space="preserve">APPENDIX 1 </w:t>
                      </w:r>
                    </w:p>
                    <w:p w14:paraId="10B54AE9" w14:textId="7B66CF75" w:rsidR="00331475" w:rsidRPr="00980DF0" w:rsidRDefault="00890580" w:rsidP="00DB515D">
                      <w:pPr>
                        <w:rPr>
                          <w:rFonts w:ascii="Avenir Medium" w:hAnsi="Avenir Medium"/>
                          <w:sz w:val="48"/>
                          <w:szCs w:val="48"/>
                        </w:rPr>
                      </w:pPr>
                      <w:r w:rsidRPr="00980DF0">
                        <w:rPr>
                          <w:rFonts w:ascii="Avenir Medium" w:hAnsi="Avenir Medium"/>
                          <w:sz w:val="48"/>
                          <w:szCs w:val="48"/>
                        </w:rPr>
                        <w:t>WRAP BROCHURE</w:t>
                      </w:r>
                    </w:p>
                  </w:txbxContent>
                </v:textbox>
              </v:shape>
            </w:pict>
          </mc:Fallback>
        </mc:AlternateContent>
      </w:r>
    </w:p>
    <w:p w14:paraId="0EFFB8AB" w14:textId="7E15B0B8" w:rsidR="009D4C34" w:rsidRDefault="009D4C34" w:rsidP="001614E5"/>
    <w:p w14:paraId="69DCD007" w14:textId="542952DA" w:rsidR="00A6116D" w:rsidRDefault="00A6116D" w:rsidP="001614E5"/>
    <w:p w14:paraId="179ED677" w14:textId="493877EA" w:rsidR="00237958" w:rsidRPr="00C04A3D" w:rsidRDefault="00237958" w:rsidP="009D4C34"/>
    <w:p w14:paraId="4284D97D" w14:textId="77777777" w:rsidR="00CC42E5" w:rsidRDefault="00CC42E5" w:rsidP="001614E5"/>
    <w:p w14:paraId="002153DB" w14:textId="77777777" w:rsidR="009D4C34" w:rsidRDefault="009D4C34" w:rsidP="001614E5"/>
    <w:p w14:paraId="5D5C4BBA" w14:textId="77777777" w:rsidR="009D4C34" w:rsidRDefault="009D4C34" w:rsidP="001614E5"/>
    <w:p w14:paraId="68FE198C" w14:textId="199AA944" w:rsidR="00C63DBF" w:rsidRPr="00C04A3D" w:rsidRDefault="009B7B6D" w:rsidP="001614E5">
      <w:r>
        <w:t>ABOUND FINANCIAL</w:t>
      </w:r>
    </w:p>
    <w:p w14:paraId="6CCE0AF7" w14:textId="77777777" w:rsidR="003533D5" w:rsidRDefault="003533D5" w:rsidP="001614E5">
      <w:r w:rsidRPr="003533D5">
        <w:t>4180 DOUGLAS BLVD. SUITE 200</w:t>
      </w:r>
    </w:p>
    <w:p w14:paraId="2B35961E" w14:textId="3787A9AE" w:rsidR="00C63DBF" w:rsidRPr="00C04A3D" w:rsidRDefault="003533D5" w:rsidP="001614E5">
      <w:r w:rsidRPr="003533D5">
        <w:t xml:space="preserve">GRANITE BAY, CA 95746 </w:t>
      </w:r>
    </w:p>
    <w:p w14:paraId="3BE2A3A7" w14:textId="77777777" w:rsidR="00990587" w:rsidRDefault="00990587" w:rsidP="001614E5">
      <w:r>
        <w:t xml:space="preserve">O / </w:t>
      </w:r>
      <w:r w:rsidRPr="00990587">
        <w:t xml:space="preserve">916-846-7780 </w:t>
      </w:r>
    </w:p>
    <w:p w14:paraId="70C032F4" w14:textId="635E0969" w:rsidR="00D453A4" w:rsidRPr="00C04A3D" w:rsidRDefault="00296B0A" w:rsidP="001614E5">
      <w:r>
        <w:t xml:space="preserve">W / </w:t>
      </w:r>
      <w:r w:rsidR="008F25FA" w:rsidRPr="008F25FA">
        <w:t>LIVEABOUND.COM</w:t>
      </w:r>
    </w:p>
    <w:p w14:paraId="607C6A0C" w14:textId="77777777" w:rsidR="00296B0A" w:rsidRDefault="00296B0A" w:rsidP="001614E5"/>
    <w:p w14:paraId="4F01926E" w14:textId="77777777" w:rsidR="00296B0A" w:rsidRDefault="00296B0A" w:rsidP="001614E5"/>
    <w:p w14:paraId="704A96F1" w14:textId="1FFD2F05" w:rsidR="00282EEB" w:rsidRPr="00560C7C" w:rsidRDefault="00872986" w:rsidP="001614E5">
      <w:pPr>
        <w:rPr>
          <w:b/>
          <w:bCs/>
        </w:rPr>
      </w:pPr>
      <w:r w:rsidRPr="00560C7C">
        <w:rPr>
          <w:b/>
          <w:bCs/>
        </w:rPr>
        <w:t>AUGUST 1, 2023</w:t>
      </w:r>
    </w:p>
    <w:p w14:paraId="234F38C9" w14:textId="77777777" w:rsidR="004620AA" w:rsidRPr="00C04A3D" w:rsidRDefault="004620AA" w:rsidP="001614E5"/>
    <w:p w14:paraId="20D09B18" w14:textId="77777777" w:rsidR="00C8785C" w:rsidRDefault="00C8785C" w:rsidP="001614E5">
      <w:pPr>
        <w:rPr>
          <w:rStyle w:val="Strong"/>
          <w:rFonts w:ascii="Avenir Book" w:hAnsi="Avenir Book"/>
        </w:rPr>
      </w:pPr>
    </w:p>
    <w:p w14:paraId="55EA045A" w14:textId="77777777" w:rsidR="00A6116D" w:rsidRDefault="00A6116D" w:rsidP="001614E5">
      <w:pPr>
        <w:rPr>
          <w:rStyle w:val="Strong"/>
          <w:rFonts w:ascii="Avenir Book" w:hAnsi="Avenir Book"/>
        </w:rPr>
      </w:pPr>
    </w:p>
    <w:p w14:paraId="13A60A3E" w14:textId="77777777" w:rsidR="00A6116D" w:rsidRDefault="00A6116D" w:rsidP="001614E5">
      <w:pPr>
        <w:rPr>
          <w:rStyle w:val="Strong"/>
          <w:rFonts w:ascii="Avenir Book" w:hAnsi="Avenir Book"/>
        </w:rPr>
      </w:pPr>
    </w:p>
    <w:p w14:paraId="06AA656D" w14:textId="77777777" w:rsidR="00237958" w:rsidRDefault="00237958" w:rsidP="001614E5">
      <w:pPr>
        <w:rPr>
          <w:rStyle w:val="Strong"/>
          <w:rFonts w:ascii="Avenir Book" w:hAnsi="Avenir Book"/>
        </w:rPr>
      </w:pPr>
    </w:p>
    <w:p w14:paraId="6D5237A0" w14:textId="77777777" w:rsidR="00E51C9E" w:rsidRDefault="00E51C9E" w:rsidP="001614E5">
      <w:pPr>
        <w:rPr>
          <w:rStyle w:val="Strong"/>
          <w:rFonts w:ascii="Avenir Book" w:hAnsi="Avenir Book"/>
        </w:rPr>
      </w:pPr>
    </w:p>
    <w:p w14:paraId="3E7F1836" w14:textId="77777777" w:rsidR="00241854" w:rsidRDefault="00241854" w:rsidP="001614E5">
      <w:pPr>
        <w:rPr>
          <w:rStyle w:val="Strong"/>
          <w:rFonts w:ascii="Avenir Book" w:hAnsi="Avenir Book"/>
        </w:rPr>
      </w:pPr>
    </w:p>
    <w:p w14:paraId="5DC22B00" w14:textId="77777777" w:rsidR="00241854" w:rsidRDefault="00241854" w:rsidP="001614E5">
      <w:pPr>
        <w:rPr>
          <w:rStyle w:val="Strong"/>
          <w:rFonts w:ascii="Avenir Book" w:hAnsi="Avenir Book"/>
        </w:rPr>
      </w:pPr>
    </w:p>
    <w:p w14:paraId="447F3359" w14:textId="77777777" w:rsidR="00A6116D" w:rsidRPr="00C04A3D" w:rsidRDefault="00A6116D" w:rsidP="001614E5">
      <w:pPr>
        <w:rPr>
          <w:rStyle w:val="Strong"/>
          <w:rFonts w:ascii="Avenir Book" w:hAnsi="Avenir Book"/>
        </w:rPr>
      </w:pPr>
    </w:p>
    <w:p w14:paraId="633E17A0" w14:textId="1FF2F1EE" w:rsidR="004923B0" w:rsidRDefault="00C63DBF" w:rsidP="00237958">
      <w:pPr>
        <w:jc w:val="both"/>
        <w:rPr>
          <w:sz w:val="16"/>
          <w:szCs w:val="16"/>
        </w:rPr>
      </w:pPr>
      <w:r w:rsidRPr="00237958">
        <w:rPr>
          <w:sz w:val="16"/>
          <w:szCs w:val="16"/>
        </w:rPr>
        <w:t xml:space="preserve">This brochure provides information about the qualifications and business practices of </w:t>
      </w:r>
      <w:r w:rsidR="00620F42">
        <w:rPr>
          <w:sz w:val="16"/>
          <w:szCs w:val="16"/>
        </w:rPr>
        <w:t>Abound Financial</w:t>
      </w:r>
      <w:r w:rsidRPr="00237958">
        <w:rPr>
          <w:sz w:val="16"/>
          <w:szCs w:val="16"/>
        </w:rPr>
        <w:t>(“</w:t>
      </w:r>
      <w:r w:rsidR="009E1BFE">
        <w:rPr>
          <w:sz w:val="16"/>
          <w:szCs w:val="16"/>
        </w:rPr>
        <w:t>Abound</w:t>
      </w:r>
      <w:r w:rsidRPr="00237958">
        <w:rPr>
          <w:sz w:val="16"/>
          <w:szCs w:val="16"/>
        </w:rPr>
        <w:t xml:space="preserve">”). If you have any questions about </w:t>
      </w:r>
      <w:r w:rsidR="002449E6" w:rsidRPr="00237958">
        <w:rPr>
          <w:sz w:val="16"/>
          <w:szCs w:val="16"/>
        </w:rPr>
        <w:t>this brochure</w:t>
      </w:r>
      <w:r w:rsidR="009C074D">
        <w:rPr>
          <w:sz w:val="16"/>
          <w:szCs w:val="16"/>
        </w:rPr>
        <w:t>’</w:t>
      </w:r>
      <w:r w:rsidR="002449E6" w:rsidRPr="00237958">
        <w:rPr>
          <w:sz w:val="16"/>
          <w:szCs w:val="16"/>
        </w:rPr>
        <w:t xml:space="preserve">s contents, </w:t>
      </w:r>
      <w:r w:rsidR="0092746D">
        <w:rPr>
          <w:sz w:val="16"/>
          <w:szCs w:val="16"/>
        </w:rPr>
        <w:t>please</w:t>
      </w:r>
      <w:r w:rsidR="00180A97" w:rsidRPr="00237958">
        <w:rPr>
          <w:sz w:val="16"/>
          <w:szCs w:val="16"/>
        </w:rPr>
        <w:t xml:space="preserve"> </w:t>
      </w:r>
      <w:r w:rsidR="00DD4F06">
        <w:rPr>
          <w:sz w:val="16"/>
          <w:szCs w:val="16"/>
        </w:rPr>
        <w:t>get in touch with</w:t>
      </w:r>
      <w:r w:rsidR="00180A97" w:rsidRPr="00237958">
        <w:rPr>
          <w:sz w:val="16"/>
          <w:szCs w:val="16"/>
        </w:rPr>
        <w:t xml:space="preserve"> us</w:t>
      </w:r>
      <w:r w:rsidRPr="00237958">
        <w:rPr>
          <w:sz w:val="16"/>
          <w:szCs w:val="16"/>
        </w:rPr>
        <w:t xml:space="preserve"> at </w:t>
      </w:r>
      <w:r w:rsidR="00296B0A">
        <w:rPr>
          <w:sz w:val="16"/>
          <w:szCs w:val="16"/>
        </w:rPr>
        <w:t>916-846-7780</w:t>
      </w:r>
      <w:r w:rsidRPr="00237958">
        <w:rPr>
          <w:sz w:val="16"/>
          <w:szCs w:val="16"/>
        </w:rPr>
        <w:t xml:space="preserve">.  The information in this brochure has not been approved or verified by the United States Securities and Exchange Commission </w:t>
      </w:r>
      <w:r w:rsidR="00BC3E5A" w:rsidRPr="00237958">
        <w:rPr>
          <w:sz w:val="16"/>
          <w:szCs w:val="16"/>
        </w:rPr>
        <w:t xml:space="preserve">(“SEC”) </w:t>
      </w:r>
      <w:r w:rsidRPr="00237958">
        <w:rPr>
          <w:sz w:val="16"/>
          <w:szCs w:val="16"/>
        </w:rPr>
        <w:t xml:space="preserve">or any state securities authority. </w:t>
      </w:r>
      <w:r w:rsidR="00620F42">
        <w:rPr>
          <w:sz w:val="16"/>
          <w:szCs w:val="16"/>
        </w:rPr>
        <w:t xml:space="preserve">Abound </w:t>
      </w:r>
      <w:r w:rsidR="009D4C34">
        <w:rPr>
          <w:sz w:val="16"/>
          <w:szCs w:val="16"/>
        </w:rPr>
        <w:t>Financial is</w:t>
      </w:r>
      <w:r w:rsidRPr="00237958">
        <w:rPr>
          <w:sz w:val="16"/>
          <w:szCs w:val="16"/>
        </w:rPr>
        <w:t xml:space="preserve"> a Registered Investment Adviser</w:t>
      </w:r>
      <w:r w:rsidR="00AB2B66" w:rsidRPr="00237958">
        <w:rPr>
          <w:sz w:val="16"/>
          <w:szCs w:val="16"/>
        </w:rPr>
        <w:t xml:space="preserve"> (“RIA”)</w:t>
      </w:r>
      <w:r w:rsidRPr="00237958">
        <w:rPr>
          <w:sz w:val="16"/>
          <w:szCs w:val="16"/>
        </w:rPr>
        <w:t xml:space="preserve">. Registration as an Investment Adviser with the </w:t>
      </w:r>
      <w:r w:rsidR="00BC3E5A" w:rsidRPr="00237958">
        <w:rPr>
          <w:sz w:val="16"/>
          <w:szCs w:val="16"/>
        </w:rPr>
        <w:t xml:space="preserve">SEC </w:t>
      </w:r>
      <w:r w:rsidRPr="00237958">
        <w:rPr>
          <w:sz w:val="16"/>
          <w:szCs w:val="16"/>
        </w:rPr>
        <w:t>or any state securities authority does not imply a certain level of skill or training.</w:t>
      </w:r>
    </w:p>
    <w:p w14:paraId="123E3244" w14:textId="77777777" w:rsidR="00237958" w:rsidRPr="00237958" w:rsidRDefault="00237958" w:rsidP="00237958">
      <w:pPr>
        <w:jc w:val="both"/>
        <w:rPr>
          <w:sz w:val="16"/>
          <w:szCs w:val="16"/>
        </w:rPr>
      </w:pPr>
    </w:p>
    <w:p w14:paraId="77303F05" w14:textId="143D6AD6" w:rsidR="00C63DBF" w:rsidRPr="00237958" w:rsidRDefault="00C63DBF" w:rsidP="00237958">
      <w:pPr>
        <w:jc w:val="both"/>
        <w:rPr>
          <w:sz w:val="16"/>
          <w:szCs w:val="16"/>
        </w:rPr>
      </w:pPr>
      <w:r w:rsidRPr="6ED7FF06">
        <w:rPr>
          <w:sz w:val="16"/>
          <w:szCs w:val="16"/>
        </w:rPr>
        <w:t xml:space="preserve">Additional information about </w:t>
      </w:r>
      <w:r w:rsidR="009E1BFE">
        <w:rPr>
          <w:sz w:val="16"/>
          <w:szCs w:val="16"/>
        </w:rPr>
        <w:t>Abound</w:t>
      </w:r>
      <w:r w:rsidRPr="6ED7FF06">
        <w:rPr>
          <w:sz w:val="16"/>
          <w:szCs w:val="16"/>
        </w:rPr>
        <w:t xml:space="preserve"> is available on the SEC</w:t>
      </w:r>
      <w:r w:rsidR="009C074D">
        <w:rPr>
          <w:sz w:val="16"/>
          <w:szCs w:val="16"/>
        </w:rPr>
        <w:t>’</w:t>
      </w:r>
      <w:r w:rsidRPr="6ED7FF06">
        <w:rPr>
          <w:sz w:val="16"/>
          <w:szCs w:val="16"/>
        </w:rPr>
        <w:t xml:space="preserve">s website at </w:t>
      </w:r>
      <w:r w:rsidR="00B048AA" w:rsidRPr="00533E5C">
        <w:rPr>
          <w:sz w:val="16"/>
          <w:szCs w:val="16"/>
        </w:rPr>
        <w:t>http://www.adviserinfo.sec.gov/</w:t>
      </w:r>
      <w:r w:rsidR="00B048AA">
        <w:rPr>
          <w:sz w:val="16"/>
          <w:szCs w:val="16"/>
        </w:rPr>
        <w:t xml:space="preserve">. </w:t>
      </w:r>
      <w:r w:rsidR="5DAF2E70" w:rsidRPr="6ED7FF06">
        <w:rPr>
          <w:sz w:val="16"/>
          <w:szCs w:val="16"/>
        </w:rPr>
        <w:t>You</w:t>
      </w:r>
      <w:r w:rsidRPr="6ED7FF06">
        <w:rPr>
          <w:sz w:val="16"/>
          <w:szCs w:val="16"/>
        </w:rPr>
        <w:t xml:space="preserve"> can search this site by a unique identifying number</w:t>
      </w:r>
      <w:r w:rsidR="00137D27" w:rsidRPr="6ED7FF06">
        <w:rPr>
          <w:sz w:val="16"/>
          <w:szCs w:val="16"/>
        </w:rPr>
        <w:t xml:space="preserve"> </w:t>
      </w:r>
      <w:r w:rsidR="00C87326">
        <w:rPr>
          <w:sz w:val="16"/>
          <w:szCs w:val="16"/>
        </w:rPr>
        <w:t>referred to as</w:t>
      </w:r>
      <w:r w:rsidRPr="6ED7FF06">
        <w:rPr>
          <w:sz w:val="16"/>
          <w:szCs w:val="16"/>
        </w:rPr>
        <w:t xml:space="preserve"> an IARD number.  The IARD number for </w:t>
      </w:r>
      <w:r w:rsidR="009E1BFE">
        <w:rPr>
          <w:sz w:val="16"/>
          <w:szCs w:val="16"/>
        </w:rPr>
        <w:t>Abound</w:t>
      </w:r>
      <w:r w:rsidR="00C87326">
        <w:rPr>
          <w:sz w:val="16"/>
          <w:szCs w:val="16"/>
        </w:rPr>
        <w:t xml:space="preserve"> Financial</w:t>
      </w:r>
      <w:r w:rsidRPr="6ED7FF06">
        <w:rPr>
          <w:sz w:val="16"/>
          <w:szCs w:val="16"/>
        </w:rPr>
        <w:t xml:space="preserve"> is </w:t>
      </w:r>
      <w:r w:rsidR="001B6882">
        <w:rPr>
          <w:sz w:val="16"/>
          <w:szCs w:val="16"/>
        </w:rPr>
        <w:t>#</w:t>
      </w:r>
      <w:r w:rsidR="001B6882" w:rsidRPr="001B6882">
        <w:rPr>
          <w:sz w:val="16"/>
          <w:szCs w:val="16"/>
        </w:rPr>
        <w:t>327724</w:t>
      </w:r>
      <w:r w:rsidR="001B6882">
        <w:rPr>
          <w:sz w:val="16"/>
          <w:szCs w:val="16"/>
        </w:rPr>
        <w:t>.</w:t>
      </w:r>
    </w:p>
    <w:p w14:paraId="32E302DC" w14:textId="0C281029" w:rsidR="008B31DD" w:rsidRPr="004923B0" w:rsidRDefault="008B31DD" w:rsidP="000C3D7E">
      <w:pPr>
        <w:pStyle w:val="Heading1"/>
        <w:rPr>
          <w:rStyle w:val="Strong"/>
          <w:rFonts w:ascii="Avenir Heavy" w:hAnsi="Avenir Heavy"/>
          <w:b/>
          <w:bCs/>
          <w:color w:val="465353"/>
          <w:spacing w:val="20"/>
          <w:sz w:val="26"/>
          <w:szCs w:val="26"/>
        </w:rPr>
      </w:pPr>
      <w:bookmarkStart w:id="5" w:name="_Toc9002704"/>
      <w:bookmarkStart w:id="6" w:name="_Toc126156859"/>
      <w:bookmarkStart w:id="7" w:name="_Toc133609949"/>
      <w:bookmarkStart w:id="8" w:name="_Toc133611363"/>
      <w:bookmarkStart w:id="9" w:name="_Toc133611527"/>
      <w:bookmarkStart w:id="10" w:name="_Toc133664579"/>
      <w:bookmarkStart w:id="11" w:name="_Toc142050608"/>
      <w:r w:rsidRPr="004923B0">
        <w:t>ITEM 2</w:t>
      </w:r>
      <w:r w:rsidR="00D07225">
        <w:t xml:space="preserve"> </w:t>
      </w:r>
      <w:r w:rsidR="009C074D">
        <w:t>–</w:t>
      </w:r>
      <w:r w:rsidR="00D07225">
        <w:t xml:space="preserve"> </w:t>
      </w:r>
      <w:r w:rsidRPr="004923B0">
        <w:t>MATERIAL CHANGES</w:t>
      </w:r>
      <w:bookmarkStart w:id="12" w:name="_Toc9002705"/>
      <w:bookmarkEnd w:id="5"/>
      <w:bookmarkEnd w:id="6"/>
      <w:bookmarkEnd w:id="7"/>
      <w:bookmarkEnd w:id="8"/>
      <w:bookmarkEnd w:id="9"/>
      <w:bookmarkEnd w:id="10"/>
      <w:bookmarkEnd w:id="11"/>
    </w:p>
    <w:p w14:paraId="048F27DF" w14:textId="1E432EC2" w:rsidR="008B31DD" w:rsidRPr="00E55E75" w:rsidRDefault="008B31DD" w:rsidP="00E55E75">
      <w:pPr>
        <w:pStyle w:val="Heading3"/>
      </w:pPr>
      <w:bookmarkStart w:id="13" w:name="_Toc133611364"/>
      <w:bookmarkStart w:id="14" w:name="_Toc133611528"/>
      <w:bookmarkStart w:id="15" w:name="_Toc133664580"/>
      <w:bookmarkStart w:id="16" w:name="_Toc142050609"/>
      <w:r w:rsidRPr="00E55E75">
        <w:t>SUMMARY OF MATERIAL CHANGES</w:t>
      </w:r>
      <w:bookmarkEnd w:id="12"/>
      <w:bookmarkEnd w:id="13"/>
      <w:bookmarkEnd w:id="14"/>
      <w:bookmarkEnd w:id="15"/>
      <w:bookmarkEnd w:id="16"/>
    </w:p>
    <w:p w14:paraId="4C03F511" w14:textId="7D309B1F" w:rsidR="008908BA" w:rsidRPr="00C04A3D" w:rsidRDefault="007027A4" w:rsidP="00AC1794">
      <w:pPr>
        <w:pStyle w:val="MainParagraph"/>
      </w:pPr>
      <w:r w:rsidRPr="00777072">
        <w:t xml:space="preserve">Under federal and state law, </w:t>
      </w:r>
      <w:r w:rsidR="00620F42">
        <w:t xml:space="preserve">Abound </w:t>
      </w:r>
      <w:r w:rsidR="00084328">
        <w:t>Financial is</w:t>
      </w:r>
      <w:r w:rsidR="00452FCF">
        <w:t xml:space="preserve"> a</w:t>
      </w:r>
      <w:r w:rsidRPr="00777072">
        <w:t xml:space="preserve"> fiduciar</w:t>
      </w:r>
      <w:r w:rsidR="00452FCF">
        <w:t>y</w:t>
      </w:r>
      <w:r w:rsidRPr="00777072">
        <w:t xml:space="preserve"> and must make full disclosure to </w:t>
      </w:r>
      <w:r>
        <w:t>C</w:t>
      </w:r>
      <w:r w:rsidRPr="00777072">
        <w:t xml:space="preserve">lients of all material facts relating to the advisory relationship. </w:t>
      </w:r>
      <w:r w:rsidR="400B2E3A">
        <w:t xml:space="preserve">This brochure provides </w:t>
      </w:r>
      <w:r w:rsidR="00CF7EEA">
        <w:t>Client</w:t>
      </w:r>
      <w:r w:rsidR="002301EB">
        <w:t>s</w:t>
      </w:r>
      <w:r w:rsidR="00D136DC">
        <w:t xml:space="preserve"> </w:t>
      </w:r>
      <w:r w:rsidR="003D3C48">
        <w:t>or</w:t>
      </w:r>
      <w:r w:rsidR="00D136DC">
        <w:t xml:space="preserve"> </w:t>
      </w:r>
      <w:r w:rsidR="002301EB">
        <w:t xml:space="preserve">prospective </w:t>
      </w:r>
      <w:r w:rsidR="00CF7EEA">
        <w:t>Client</w:t>
      </w:r>
      <w:r w:rsidR="002301EB">
        <w:t>s</w:t>
      </w:r>
      <w:r w:rsidR="00D136DC">
        <w:t xml:space="preserve"> </w:t>
      </w:r>
      <w:r w:rsidR="400B2E3A">
        <w:t xml:space="preserve">with information </w:t>
      </w:r>
      <w:r w:rsidR="008C151B">
        <w:t xml:space="preserve">and conflicts of interest </w:t>
      </w:r>
      <w:r w:rsidR="400B2E3A">
        <w:t xml:space="preserve">about </w:t>
      </w:r>
      <w:r w:rsidR="00620F42">
        <w:t xml:space="preserve">Abound </w:t>
      </w:r>
      <w:r w:rsidR="00084328">
        <w:t>Financial that</w:t>
      </w:r>
      <w:r w:rsidR="400B2E3A">
        <w:t xml:space="preserve"> should be considered before or </w:t>
      </w:r>
      <w:r w:rsidR="7543E395">
        <w:t>when</w:t>
      </w:r>
      <w:r w:rsidR="400B2E3A">
        <w:t xml:space="preserve"> obtaining our </w:t>
      </w:r>
      <w:r w:rsidR="3149D53F">
        <w:t xml:space="preserve">investment </w:t>
      </w:r>
      <w:r w:rsidR="400B2E3A">
        <w:t xml:space="preserve">advisory services. We are required to update this item to describe the material changes made to this brochure on an annual basis and deliver to </w:t>
      </w:r>
      <w:r w:rsidR="007B15F9">
        <w:t xml:space="preserve">the </w:t>
      </w:r>
      <w:r w:rsidR="007B15F9">
        <w:lastRenderedPageBreak/>
        <w:t>Client</w:t>
      </w:r>
      <w:r w:rsidR="400B2E3A">
        <w:t xml:space="preserve">, within </w:t>
      </w:r>
      <w:bookmarkStart w:id="17" w:name="_Int_DmszUTVK"/>
      <w:r w:rsidR="00AF327C">
        <w:t>120</w:t>
      </w:r>
      <w:r w:rsidR="400B2E3A">
        <w:t xml:space="preserve"> days</w:t>
      </w:r>
      <w:bookmarkEnd w:id="17"/>
      <w:r w:rsidR="400B2E3A">
        <w:t xml:space="preserve"> of the end of the </w:t>
      </w:r>
      <w:r w:rsidR="0071264B">
        <w:t xml:space="preserve">fiscal </w:t>
      </w:r>
      <w:r w:rsidR="400B2E3A">
        <w:t xml:space="preserve">year, a free updated brochure that includes or is accompanied by a summary of material changes; or a summary of material changes and an offer to provide </w:t>
      </w:r>
      <w:r w:rsidR="00BB62AC">
        <w:t>an</w:t>
      </w:r>
      <w:r w:rsidR="400B2E3A">
        <w:t xml:space="preserve"> updated brochure and how to obtain it. We will also provide interim disclosures regarding material changes, as necessary. </w:t>
      </w:r>
    </w:p>
    <w:p w14:paraId="1375122A" w14:textId="267DE04D" w:rsidR="00763E6F" w:rsidRPr="0047061F" w:rsidRDefault="00351898" w:rsidP="005B36BE">
      <w:pPr>
        <w:pStyle w:val="BulletList"/>
        <w:rPr>
          <w:rStyle w:val="Strong"/>
          <w:rFonts w:ascii="Avenir Book" w:hAnsi="Avenir Book"/>
          <w:b w:val="0"/>
          <w:bCs w:val="0"/>
          <w:color w:val="auto"/>
          <w:spacing w:val="0"/>
        </w:rPr>
      </w:pPr>
      <w:r w:rsidRPr="0047061F">
        <w:t xml:space="preserve">As of </w:t>
      </w:r>
      <w:r w:rsidR="0047061F" w:rsidRPr="0047061F">
        <w:t>August 1</w:t>
      </w:r>
      <w:r w:rsidRPr="0047061F">
        <w:t>,</w:t>
      </w:r>
      <w:r w:rsidR="0047061F" w:rsidRPr="0047061F">
        <w:t xml:space="preserve"> 2023,</w:t>
      </w:r>
      <w:r w:rsidRPr="0047061F">
        <w:t xml:space="preserve"> t</w:t>
      </w:r>
      <w:r w:rsidR="00DF1101" w:rsidRPr="0047061F">
        <w:t>here are no material changes to report</w:t>
      </w:r>
      <w:r w:rsidR="00F75883">
        <w:t>,</w:t>
      </w:r>
      <w:r w:rsidR="00DF1101" w:rsidRPr="0047061F">
        <w:t xml:space="preserve"> as this is </w:t>
      </w:r>
      <w:r w:rsidR="00DE2592" w:rsidRPr="0047061F">
        <w:t>our</w:t>
      </w:r>
      <w:r w:rsidR="00DF1101" w:rsidRPr="0047061F">
        <w:t xml:space="preserve"> </w:t>
      </w:r>
      <w:r w:rsidR="00DE2592" w:rsidRPr="0047061F">
        <w:t>Firm</w:t>
      </w:r>
      <w:r w:rsidR="00DF1101" w:rsidRPr="0047061F">
        <w:t xml:space="preserve">’s initial application for registration with the </w:t>
      </w:r>
      <w:r w:rsidR="00B51DE8" w:rsidRPr="0047061F">
        <w:t>Securities Exchange Commission (“</w:t>
      </w:r>
      <w:r w:rsidR="00DF1101" w:rsidRPr="0047061F">
        <w:t>SEC</w:t>
      </w:r>
      <w:r w:rsidR="00B51DE8" w:rsidRPr="0047061F">
        <w:t>”)</w:t>
      </w:r>
      <w:r w:rsidR="00DF1101" w:rsidRPr="0047061F">
        <w:t xml:space="preserve">.  </w:t>
      </w:r>
    </w:p>
    <w:p w14:paraId="1D47A77A" w14:textId="3958DE75" w:rsidR="00476F3B" w:rsidRDefault="00AC1794" w:rsidP="00082294">
      <w:pPr>
        <w:pStyle w:val="MainParagraph"/>
      </w:pPr>
      <w:r w:rsidRPr="00C04A3D">
        <w:t xml:space="preserve">This brochure </w:t>
      </w:r>
      <w:r>
        <w:t xml:space="preserve">may be updated </w:t>
      </w:r>
      <w:r w:rsidRPr="00C04A3D">
        <w:t xml:space="preserve">periodically </w:t>
      </w:r>
      <w:r>
        <w:t xml:space="preserve">for </w:t>
      </w:r>
      <w:r w:rsidRPr="00C04A3D">
        <w:t>non-material changes to clarify and provide additional information</w:t>
      </w:r>
      <w:r>
        <w:t>.</w:t>
      </w:r>
    </w:p>
    <w:p w14:paraId="744B2F62" w14:textId="5EF43EE7" w:rsidR="00F244CA" w:rsidRPr="00C04A3D" w:rsidRDefault="00F244CA" w:rsidP="00E55E75">
      <w:pPr>
        <w:pStyle w:val="Heading3"/>
      </w:pPr>
      <w:bookmarkStart w:id="18" w:name="_Toc133611365"/>
      <w:bookmarkStart w:id="19" w:name="_Toc133611529"/>
      <w:bookmarkStart w:id="20" w:name="_Toc133664581"/>
      <w:bookmarkStart w:id="21" w:name="_Toc142050610"/>
      <w:r w:rsidRPr="00C04A3D">
        <w:t>QUESTIONS &amp; CONCERNS</w:t>
      </w:r>
      <w:bookmarkEnd w:id="18"/>
      <w:bookmarkEnd w:id="19"/>
      <w:bookmarkEnd w:id="20"/>
      <w:bookmarkEnd w:id="21"/>
    </w:p>
    <w:p w14:paraId="0365C38F" w14:textId="095CE6B0" w:rsidR="00F244CA" w:rsidRPr="00C04A3D" w:rsidRDefault="00F244CA" w:rsidP="00D641F7">
      <w:pPr>
        <w:pStyle w:val="MainParagraph"/>
      </w:pPr>
      <w:r w:rsidRPr="00C04A3D">
        <w:t xml:space="preserve">We encourage </w:t>
      </w:r>
      <w:r w:rsidR="007B15F9">
        <w:t>the Client</w:t>
      </w:r>
      <w:r w:rsidRPr="00C04A3D">
        <w:t xml:space="preserve"> to read this document in its entirety.  Our Chief Compliance Officer, </w:t>
      </w:r>
      <w:r w:rsidR="006E0C33">
        <w:t>David Laut</w:t>
      </w:r>
      <w:r w:rsidRPr="00C04A3D">
        <w:t>, remains available to address any questions or concerns regarding this Part 2A</w:t>
      </w:r>
      <w:r w:rsidR="00EF429A">
        <w:t xml:space="preserve"> Brochure</w:t>
      </w:r>
      <w:r w:rsidRPr="00C04A3D">
        <w:t xml:space="preserve">, including </w:t>
      </w:r>
      <w:r w:rsidR="00ED2894">
        <w:t>any</w:t>
      </w:r>
      <w:r w:rsidRPr="00C04A3D">
        <w:t xml:space="preserve"> material change disclosure or information described below.</w:t>
      </w:r>
    </w:p>
    <w:p w14:paraId="2E73A183" w14:textId="7ADCB1E1" w:rsidR="00D453A4" w:rsidRPr="00C04A3D" w:rsidRDefault="00D453A4" w:rsidP="00D641F7">
      <w:pPr>
        <w:pStyle w:val="MainParagraph"/>
      </w:pPr>
    </w:p>
    <w:p w14:paraId="101A56A2" w14:textId="77777777" w:rsidR="00913B8A" w:rsidRDefault="00913B8A" w:rsidP="00D641F7">
      <w:pPr>
        <w:pStyle w:val="MainParagraph"/>
      </w:pPr>
    </w:p>
    <w:p w14:paraId="4E08F1FF" w14:textId="77777777" w:rsidR="00913B8A" w:rsidRDefault="00913B8A" w:rsidP="00D641F7">
      <w:pPr>
        <w:pStyle w:val="MainParagraph"/>
      </w:pPr>
    </w:p>
    <w:p w14:paraId="295DE987" w14:textId="77777777" w:rsidR="00913B8A" w:rsidRDefault="00913B8A" w:rsidP="00D641F7">
      <w:pPr>
        <w:pStyle w:val="MainParagraph"/>
      </w:pPr>
    </w:p>
    <w:p w14:paraId="7117653D" w14:textId="77777777" w:rsidR="00082294" w:rsidRDefault="00082294" w:rsidP="00D641F7">
      <w:pPr>
        <w:pStyle w:val="MainParagraph"/>
      </w:pPr>
    </w:p>
    <w:p w14:paraId="33FDF772" w14:textId="77777777" w:rsidR="006E0C33" w:rsidRDefault="006E0C33" w:rsidP="00D641F7">
      <w:pPr>
        <w:pStyle w:val="MainParagraph"/>
      </w:pPr>
    </w:p>
    <w:p w14:paraId="7E807052" w14:textId="77777777" w:rsidR="006E0C33" w:rsidRDefault="006E0C33" w:rsidP="00D641F7">
      <w:pPr>
        <w:pStyle w:val="MainParagraph"/>
      </w:pPr>
    </w:p>
    <w:p w14:paraId="686D2647" w14:textId="77777777" w:rsidR="006E0C33" w:rsidRDefault="006E0C33" w:rsidP="00D641F7">
      <w:pPr>
        <w:pStyle w:val="MainParagraph"/>
      </w:pPr>
    </w:p>
    <w:p w14:paraId="60D8FF86" w14:textId="77777777" w:rsidR="006E0C33" w:rsidRDefault="006E0C33" w:rsidP="00D641F7">
      <w:pPr>
        <w:pStyle w:val="MainParagraph"/>
      </w:pPr>
    </w:p>
    <w:p w14:paraId="5BC8ED90" w14:textId="77777777" w:rsidR="006E0C33" w:rsidRDefault="006E0C33" w:rsidP="00D641F7">
      <w:pPr>
        <w:pStyle w:val="MainParagraph"/>
      </w:pPr>
    </w:p>
    <w:p w14:paraId="4CFCFC57" w14:textId="77777777" w:rsidR="006E0C33" w:rsidRDefault="006E0C33" w:rsidP="00D641F7">
      <w:pPr>
        <w:pStyle w:val="MainParagraph"/>
      </w:pPr>
    </w:p>
    <w:p w14:paraId="09272B9B" w14:textId="77777777" w:rsidR="006E0C33" w:rsidRDefault="006E0C33" w:rsidP="00D641F7">
      <w:pPr>
        <w:pStyle w:val="MainParagraph"/>
      </w:pPr>
    </w:p>
    <w:p w14:paraId="4930F83B" w14:textId="77777777" w:rsidR="006E0C33" w:rsidRDefault="006E0C33" w:rsidP="00D641F7">
      <w:pPr>
        <w:pStyle w:val="MainParagraph"/>
      </w:pPr>
    </w:p>
    <w:p w14:paraId="23767043" w14:textId="77777777" w:rsidR="00082294" w:rsidRDefault="00082294" w:rsidP="00D641F7">
      <w:pPr>
        <w:pStyle w:val="MainParagraph"/>
      </w:pPr>
    </w:p>
    <w:p w14:paraId="465E34DE" w14:textId="77777777" w:rsidR="00082294" w:rsidRDefault="00082294" w:rsidP="00D641F7">
      <w:pPr>
        <w:pStyle w:val="MainParagraph"/>
      </w:pPr>
    </w:p>
    <w:p w14:paraId="40945477" w14:textId="77777777" w:rsidR="002D2C73" w:rsidRDefault="002D2C73" w:rsidP="001614E5"/>
    <w:p w14:paraId="47CA477D" w14:textId="3DB5234E" w:rsidR="00D1208F" w:rsidRDefault="00D1208F" w:rsidP="000C3D7E">
      <w:pPr>
        <w:pStyle w:val="Heading1"/>
      </w:pPr>
      <w:bookmarkStart w:id="22" w:name="_Toc142050611"/>
      <w:r>
        <w:t>ITEM 3</w:t>
      </w:r>
      <w:r w:rsidR="00D07225">
        <w:t xml:space="preserve"> - </w:t>
      </w:r>
      <w:r>
        <w:t>TABLE OF CONTENTS</w:t>
      </w:r>
      <w:bookmarkEnd w:id="22"/>
    </w:p>
    <w:p w14:paraId="08754910" w14:textId="03956938" w:rsidR="00774B29" w:rsidRDefault="009368FC">
      <w:pPr>
        <w:pStyle w:val="TOC1"/>
        <w:rPr>
          <w:rFonts w:asciiTheme="minorHAnsi" w:eastAsiaTheme="minorEastAsia" w:hAnsiTheme="minorHAnsi" w:cstheme="minorBidi"/>
          <w:b w:val="0"/>
          <w:bCs w:val="0"/>
          <w:color w:val="auto"/>
          <w:sz w:val="24"/>
          <w:szCs w:val="24"/>
        </w:rPr>
      </w:pPr>
      <w:r w:rsidRPr="00842C3A">
        <w:rPr>
          <w:rFonts w:cs="Calibri"/>
          <w:color w:val="4A5356" w:themeColor="text2"/>
        </w:rPr>
        <w:fldChar w:fldCharType="begin"/>
      </w:r>
      <w:r w:rsidRPr="00842C3A">
        <w:rPr>
          <w:rFonts w:cs="Calibri"/>
          <w:color w:val="4A5356" w:themeColor="text2"/>
        </w:rPr>
        <w:instrText xml:space="preserve"> TOC \o "1-2" \h \z \u \t "Heading 3,3" </w:instrText>
      </w:r>
      <w:r w:rsidRPr="00842C3A">
        <w:rPr>
          <w:rFonts w:cs="Calibri"/>
          <w:color w:val="4A5356" w:themeColor="text2"/>
        </w:rPr>
        <w:fldChar w:fldCharType="separate"/>
      </w:r>
      <w:hyperlink w:anchor="_Toc142050607" w:history="1">
        <w:r w:rsidR="00774B29" w:rsidRPr="0048515D">
          <w:rPr>
            <w:rStyle w:val="Hyperlink"/>
          </w:rPr>
          <w:t>ITEM 1 - COVER PAGE</w:t>
        </w:r>
        <w:r w:rsidR="00774B29">
          <w:rPr>
            <w:webHidden/>
          </w:rPr>
          <w:tab/>
        </w:r>
        <w:r w:rsidR="00774B29">
          <w:rPr>
            <w:webHidden/>
          </w:rPr>
          <w:fldChar w:fldCharType="begin"/>
        </w:r>
        <w:r w:rsidR="00774B29">
          <w:rPr>
            <w:webHidden/>
          </w:rPr>
          <w:instrText xml:space="preserve"> PAGEREF _Toc142050607 \h </w:instrText>
        </w:r>
        <w:r w:rsidR="00774B29">
          <w:rPr>
            <w:webHidden/>
          </w:rPr>
        </w:r>
        <w:r w:rsidR="00774B29">
          <w:rPr>
            <w:webHidden/>
          </w:rPr>
          <w:fldChar w:fldCharType="separate"/>
        </w:r>
        <w:r w:rsidR="00774B29">
          <w:rPr>
            <w:webHidden/>
          </w:rPr>
          <w:t>- 1 -</w:t>
        </w:r>
        <w:r w:rsidR="00774B29">
          <w:rPr>
            <w:webHidden/>
          </w:rPr>
          <w:fldChar w:fldCharType="end"/>
        </w:r>
      </w:hyperlink>
    </w:p>
    <w:p w14:paraId="168091C7" w14:textId="62F8AF13" w:rsidR="00774B29" w:rsidRDefault="00000000">
      <w:pPr>
        <w:pStyle w:val="TOC1"/>
        <w:rPr>
          <w:rFonts w:asciiTheme="minorHAnsi" w:eastAsiaTheme="minorEastAsia" w:hAnsiTheme="minorHAnsi" w:cstheme="minorBidi"/>
          <w:b w:val="0"/>
          <w:bCs w:val="0"/>
          <w:color w:val="auto"/>
          <w:sz w:val="24"/>
          <w:szCs w:val="24"/>
        </w:rPr>
      </w:pPr>
      <w:hyperlink w:anchor="_Toc142050608" w:history="1">
        <w:r w:rsidR="00774B29" w:rsidRPr="0048515D">
          <w:rPr>
            <w:rStyle w:val="Hyperlink"/>
          </w:rPr>
          <w:t>ITEM 2 – MATERIAL CHANGES</w:t>
        </w:r>
        <w:r w:rsidR="00774B29">
          <w:rPr>
            <w:webHidden/>
          </w:rPr>
          <w:tab/>
        </w:r>
        <w:r w:rsidR="00774B29">
          <w:rPr>
            <w:webHidden/>
          </w:rPr>
          <w:fldChar w:fldCharType="begin"/>
        </w:r>
        <w:r w:rsidR="00774B29">
          <w:rPr>
            <w:webHidden/>
          </w:rPr>
          <w:instrText xml:space="preserve"> PAGEREF _Toc142050608 \h </w:instrText>
        </w:r>
        <w:r w:rsidR="00774B29">
          <w:rPr>
            <w:webHidden/>
          </w:rPr>
        </w:r>
        <w:r w:rsidR="00774B29">
          <w:rPr>
            <w:webHidden/>
          </w:rPr>
          <w:fldChar w:fldCharType="separate"/>
        </w:r>
        <w:r w:rsidR="00774B29">
          <w:rPr>
            <w:webHidden/>
          </w:rPr>
          <w:t>- 2 -</w:t>
        </w:r>
        <w:r w:rsidR="00774B29">
          <w:rPr>
            <w:webHidden/>
          </w:rPr>
          <w:fldChar w:fldCharType="end"/>
        </w:r>
      </w:hyperlink>
    </w:p>
    <w:p w14:paraId="5D654427" w14:textId="161F84AA" w:rsidR="00774B29" w:rsidRDefault="00000000">
      <w:pPr>
        <w:pStyle w:val="TOC3"/>
        <w:rPr>
          <w:rFonts w:asciiTheme="minorHAnsi" w:eastAsiaTheme="minorEastAsia" w:hAnsiTheme="minorHAnsi" w:cstheme="minorBidi"/>
          <w:caps w:val="0"/>
          <w:color w:val="auto"/>
          <w:sz w:val="24"/>
          <w:szCs w:val="24"/>
        </w:rPr>
      </w:pPr>
      <w:hyperlink w:anchor="_Toc142050609" w:history="1">
        <w:r w:rsidR="00774B29" w:rsidRPr="0048515D">
          <w:rPr>
            <w:rStyle w:val="Hyperlink"/>
          </w:rPr>
          <w:t>SUMMARY OF MATERIAL CHANGES</w:t>
        </w:r>
        <w:r w:rsidR="00774B29">
          <w:rPr>
            <w:webHidden/>
          </w:rPr>
          <w:tab/>
        </w:r>
        <w:r w:rsidR="00774B29">
          <w:rPr>
            <w:webHidden/>
          </w:rPr>
          <w:fldChar w:fldCharType="begin"/>
        </w:r>
        <w:r w:rsidR="00774B29">
          <w:rPr>
            <w:webHidden/>
          </w:rPr>
          <w:instrText xml:space="preserve"> PAGEREF _Toc142050609 \h </w:instrText>
        </w:r>
        <w:r w:rsidR="00774B29">
          <w:rPr>
            <w:webHidden/>
          </w:rPr>
        </w:r>
        <w:r w:rsidR="00774B29">
          <w:rPr>
            <w:webHidden/>
          </w:rPr>
          <w:fldChar w:fldCharType="separate"/>
        </w:r>
        <w:r w:rsidR="00774B29">
          <w:rPr>
            <w:webHidden/>
          </w:rPr>
          <w:t>- 2 -</w:t>
        </w:r>
        <w:r w:rsidR="00774B29">
          <w:rPr>
            <w:webHidden/>
          </w:rPr>
          <w:fldChar w:fldCharType="end"/>
        </w:r>
      </w:hyperlink>
    </w:p>
    <w:p w14:paraId="10F4633D" w14:textId="22F329EC" w:rsidR="00774B29" w:rsidRDefault="00000000">
      <w:pPr>
        <w:pStyle w:val="TOC3"/>
        <w:rPr>
          <w:rFonts w:asciiTheme="minorHAnsi" w:eastAsiaTheme="minorEastAsia" w:hAnsiTheme="minorHAnsi" w:cstheme="minorBidi"/>
          <w:caps w:val="0"/>
          <w:color w:val="auto"/>
          <w:sz w:val="24"/>
          <w:szCs w:val="24"/>
        </w:rPr>
      </w:pPr>
      <w:hyperlink w:anchor="_Toc142050610" w:history="1">
        <w:r w:rsidR="00774B29" w:rsidRPr="0048515D">
          <w:rPr>
            <w:rStyle w:val="Hyperlink"/>
          </w:rPr>
          <w:t>QUESTIONS &amp; CONCERNS</w:t>
        </w:r>
        <w:r w:rsidR="00774B29">
          <w:rPr>
            <w:webHidden/>
          </w:rPr>
          <w:tab/>
        </w:r>
        <w:r w:rsidR="00774B29">
          <w:rPr>
            <w:webHidden/>
          </w:rPr>
          <w:fldChar w:fldCharType="begin"/>
        </w:r>
        <w:r w:rsidR="00774B29">
          <w:rPr>
            <w:webHidden/>
          </w:rPr>
          <w:instrText xml:space="preserve"> PAGEREF _Toc142050610 \h </w:instrText>
        </w:r>
        <w:r w:rsidR="00774B29">
          <w:rPr>
            <w:webHidden/>
          </w:rPr>
        </w:r>
        <w:r w:rsidR="00774B29">
          <w:rPr>
            <w:webHidden/>
          </w:rPr>
          <w:fldChar w:fldCharType="separate"/>
        </w:r>
        <w:r w:rsidR="00774B29">
          <w:rPr>
            <w:webHidden/>
          </w:rPr>
          <w:t>- 2 -</w:t>
        </w:r>
        <w:r w:rsidR="00774B29">
          <w:rPr>
            <w:webHidden/>
          </w:rPr>
          <w:fldChar w:fldCharType="end"/>
        </w:r>
      </w:hyperlink>
    </w:p>
    <w:p w14:paraId="0A8FD130" w14:textId="3B7262D6" w:rsidR="00774B29" w:rsidRDefault="00000000">
      <w:pPr>
        <w:pStyle w:val="TOC1"/>
        <w:rPr>
          <w:rFonts w:asciiTheme="minorHAnsi" w:eastAsiaTheme="minorEastAsia" w:hAnsiTheme="minorHAnsi" w:cstheme="minorBidi"/>
          <w:b w:val="0"/>
          <w:bCs w:val="0"/>
          <w:color w:val="auto"/>
          <w:sz w:val="24"/>
          <w:szCs w:val="24"/>
        </w:rPr>
      </w:pPr>
      <w:hyperlink w:anchor="_Toc142050611" w:history="1">
        <w:r w:rsidR="00774B29" w:rsidRPr="0048515D">
          <w:rPr>
            <w:rStyle w:val="Hyperlink"/>
          </w:rPr>
          <w:t>ITEM 3 - TABLE OF CONTENTS</w:t>
        </w:r>
        <w:r w:rsidR="00774B29">
          <w:rPr>
            <w:webHidden/>
          </w:rPr>
          <w:tab/>
        </w:r>
        <w:r w:rsidR="00774B29">
          <w:rPr>
            <w:webHidden/>
          </w:rPr>
          <w:fldChar w:fldCharType="begin"/>
        </w:r>
        <w:r w:rsidR="00774B29">
          <w:rPr>
            <w:webHidden/>
          </w:rPr>
          <w:instrText xml:space="preserve"> PAGEREF _Toc142050611 \h </w:instrText>
        </w:r>
        <w:r w:rsidR="00774B29">
          <w:rPr>
            <w:webHidden/>
          </w:rPr>
        </w:r>
        <w:r w:rsidR="00774B29">
          <w:rPr>
            <w:webHidden/>
          </w:rPr>
          <w:fldChar w:fldCharType="separate"/>
        </w:r>
        <w:r w:rsidR="00774B29">
          <w:rPr>
            <w:webHidden/>
          </w:rPr>
          <w:t>- 3 -</w:t>
        </w:r>
        <w:r w:rsidR="00774B29">
          <w:rPr>
            <w:webHidden/>
          </w:rPr>
          <w:fldChar w:fldCharType="end"/>
        </w:r>
      </w:hyperlink>
    </w:p>
    <w:p w14:paraId="4A58D07D" w14:textId="27DB98A0" w:rsidR="00774B29" w:rsidRDefault="00000000">
      <w:pPr>
        <w:pStyle w:val="TOC1"/>
        <w:rPr>
          <w:rFonts w:asciiTheme="minorHAnsi" w:eastAsiaTheme="minorEastAsia" w:hAnsiTheme="minorHAnsi" w:cstheme="minorBidi"/>
          <w:b w:val="0"/>
          <w:bCs w:val="0"/>
          <w:color w:val="auto"/>
          <w:sz w:val="24"/>
          <w:szCs w:val="24"/>
        </w:rPr>
      </w:pPr>
      <w:hyperlink w:anchor="_Toc142050612" w:history="1">
        <w:r w:rsidR="00774B29" w:rsidRPr="0048515D">
          <w:rPr>
            <w:rStyle w:val="Hyperlink"/>
          </w:rPr>
          <w:t>ITEM 4 – SERVICES, FEES &amp; COMPENSATION</w:t>
        </w:r>
        <w:r w:rsidR="00774B29">
          <w:rPr>
            <w:webHidden/>
          </w:rPr>
          <w:tab/>
        </w:r>
        <w:r w:rsidR="00774B29">
          <w:rPr>
            <w:webHidden/>
          </w:rPr>
          <w:fldChar w:fldCharType="begin"/>
        </w:r>
        <w:r w:rsidR="00774B29">
          <w:rPr>
            <w:webHidden/>
          </w:rPr>
          <w:instrText xml:space="preserve"> PAGEREF _Toc142050612 \h </w:instrText>
        </w:r>
        <w:r w:rsidR="00774B29">
          <w:rPr>
            <w:webHidden/>
          </w:rPr>
        </w:r>
        <w:r w:rsidR="00774B29">
          <w:rPr>
            <w:webHidden/>
          </w:rPr>
          <w:fldChar w:fldCharType="separate"/>
        </w:r>
        <w:r w:rsidR="00774B29">
          <w:rPr>
            <w:webHidden/>
          </w:rPr>
          <w:t>- 5 -</w:t>
        </w:r>
        <w:r w:rsidR="00774B29">
          <w:rPr>
            <w:webHidden/>
          </w:rPr>
          <w:fldChar w:fldCharType="end"/>
        </w:r>
      </w:hyperlink>
    </w:p>
    <w:p w14:paraId="4C433223" w14:textId="7117C393" w:rsidR="00774B29" w:rsidRDefault="00000000">
      <w:pPr>
        <w:pStyle w:val="TOC3"/>
        <w:rPr>
          <w:rFonts w:asciiTheme="minorHAnsi" w:eastAsiaTheme="minorEastAsia" w:hAnsiTheme="minorHAnsi" w:cstheme="minorBidi"/>
          <w:caps w:val="0"/>
          <w:color w:val="auto"/>
          <w:sz w:val="24"/>
          <w:szCs w:val="24"/>
        </w:rPr>
      </w:pPr>
      <w:hyperlink w:anchor="_Toc142050613" w:history="1">
        <w:r w:rsidR="00774B29" w:rsidRPr="0048515D">
          <w:rPr>
            <w:rStyle w:val="Hyperlink"/>
          </w:rPr>
          <w:t>ABOUT OUR FIRM</w:t>
        </w:r>
        <w:r w:rsidR="00774B29">
          <w:rPr>
            <w:webHidden/>
          </w:rPr>
          <w:tab/>
        </w:r>
        <w:r w:rsidR="00774B29">
          <w:rPr>
            <w:webHidden/>
          </w:rPr>
          <w:fldChar w:fldCharType="begin"/>
        </w:r>
        <w:r w:rsidR="00774B29">
          <w:rPr>
            <w:webHidden/>
          </w:rPr>
          <w:instrText xml:space="preserve"> PAGEREF _Toc142050613 \h </w:instrText>
        </w:r>
        <w:r w:rsidR="00774B29">
          <w:rPr>
            <w:webHidden/>
          </w:rPr>
        </w:r>
        <w:r w:rsidR="00774B29">
          <w:rPr>
            <w:webHidden/>
          </w:rPr>
          <w:fldChar w:fldCharType="separate"/>
        </w:r>
        <w:r w:rsidR="00774B29">
          <w:rPr>
            <w:webHidden/>
          </w:rPr>
          <w:t>- 5 -</w:t>
        </w:r>
        <w:r w:rsidR="00774B29">
          <w:rPr>
            <w:webHidden/>
          </w:rPr>
          <w:fldChar w:fldCharType="end"/>
        </w:r>
      </w:hyperlink>
    </w:p>
    <w:p w14:paraId="48E743AD" w14:textId="2BEA506D" w:rsidR="00774B29" w:rsidRDefault="00000000">
      <w:pPr>
        <w:pStyle w:val="TOC3"/>
        <w:rPr>
          <w:rFonts w:asciiTheme="minorHAnsi" w:eastAsiaTheme="minorEastAsia" w:hAnsiTheme="minorHAnsi" w:cstheme="minorBidi"/>
          <w:caps w:val="0"/>
          <w:color w:val="auto"/>
          <w:sz w:val="24"/>
          <w:szCs w:val="24"/>
        </w:rPr>
      </w:pPr>
      <w:hyperlink w:anchor="_Toc142050614" w:history="1">
        <w:r w:rsidR="00774B29" w:rsidRPr="0048515D">
          <w:rPr>
            <w:rStyle w:val="Hyperlink"/>
          </w:rPr>
          <w:t>OUR WRAP ADVISORY SERVICES</w:t>
        </w:r>
        <w:r w:rsidR="00774B29">
          <w:rPr>
            <w:webHidden/>
          </w:rPr>
          <w:tab/>
        </w:r>
        <w:r w:rsidR="00774B29">
          <w:rPr>
            <w:webHidden/>
          </w:rPr>
          <w:fldChar w:fldCharType="begin"/>
        </w:r>
        <w:r w:rsidR="00774B29">
          <w:rPr>
            <w:webHidden/>
          </w:rPr>
          <w:instrText xml:space="preserve"> PAGEREF _Toc142050614 \h </w:instrText>
        </w:r>
        <w:r w:rsidR="00774B29">
          <w:rPr>
            <w:webHidden/>
          </w:rPr>
        </w:r>
        <w:r w:rsidR="00774B29">
          <w:rPr>
            <w:webHidden/>
          </w:rPr>
          <w:fldChar w:fldCharType="separate"/>
        </w:r>
        <w:r w:rsidR="00774B29">
          <w:rPr>
            <w:webHidden/>
          </w:rPr>
          <w:t>- 5 -</w:t>
        </w:r>
        <w:r w:rsidR="00774B29">
          <w:rPr>
            <w:webHidden/>
          </w:rPr>
          <w:fldChar w:fldCharType="end"/>
        </w:r>
      </w:hyperlink>
    </w:p>
    <w:p w14:paraId="6B1C3151" w14:textId="49FF3F0E" w:rsidR="00774B29" w:rsidRDefault="00000000">
      <w:pPr>
        <w:pStyle w:val="TOC3"/>
        <w:rPr>
          <w:rFonts w:asciiTheme="minorHAnsi" w:eastAsiaTheme="minorEastAsia" w:hAnsiTheme="minorHAnsi" w:cstheme="minorBidi"/>
          <w:caps w:val="0"/>
          <w:color w:val="auto"/>
          <w:sz w:val="24"/>
          <w:szCs w:val="24"/>
        </w:rPr>
      </w:pPr>
      <w:hyperlink w:anchor="_Toc142050615" w:history="1">
        <w:r w:rsidR="00774B29" w:rsidRPr="0048515D">
          <w:rPr>
            <w:rStyle w:val="Hyperlink"/>
          </w:rPr>
          <w:t>STRATEGIC Wealth Management ( “SWM II”)</w:t>
        </w:r>
        <w:r w:rsidR="00774B29">
          <w:rPr>
            <w:webHidden/>
          </w:rPr>
          <w:tab/>
        </w:r>
        <w:r w:rsidR="00774B29">
          <w:rPr>
            <w:webHidden/>
          </w:rPr>
          <w:fldChar w:fldCharType="begin"/>
        </w:r>
        <w:r w:rsidR="00774B29">
          <w:rPr>
            <w:webHidden/>
          </w:rPr>
          <w:instrText xml:space="preserve"> PAGEREF _Toc142050615 \h </w:instrText>
        </w:r>
        <w:r w:rsidR="00774B29">
          <w:rPr>
            <w:webHidden/>
          </w:rPr>
        </w:r>
        <w:r w:rsidR="00774B29">
          <w:rPr>
            <w:webHidden/>
          </w:rPr>
          <w:fldChar w:fldCharType="separate"/>
        </w:r>
        <w:r w:rsidR="00774B29">
          <w:rPr>
            <w:webHidden/>
          </w:rPr>
          <w:t>- 5 -</w:t>
        </w:r>
        <w:r w:rsidR="00774B29">
          <w:rPr>
            <w:webHidden/>
          </w:rPr>
          <w:fldChar w:fldCharType="end"/>
        </w:r>
      </w:hyperlink>
    </w:p>
    <w:p w14:paraId="339CD8BA" w14:textId="77315A0C" w:rsidR="00774B29" w:rsidRDefault="00000000">
      <w:pPr>
        <w:pStyle w:val="TOC3"/>
        <w:rPr>
          <w:rFonts w:asciiTheme="minorHAnsi" w:eastAsiaTheme="minorEastAsia" w:hAnsiTheme="minorHAnsi" w:cstheme="minorBidi"/>
          <w:caps w:val="0"/>
          <w:color w:val="auto"/>
          <w:sz w:val="24"/>
          <w:szCs w:val="24"/>
        </w:rPr>
      </w:pPr>
      <w:hyperlink w:anchor="_Toc142050616" w:history="1">
        <w:r w:rsidR="00774B29" w:rsidRPr="0048515D">
          <w:rPr>
            <w:rStyle w:val="Hyperlink"/>
          </w:rPr>
          <w:t>Cost of the Program</w:t>
        </w:r>
        <w:r w:rsidR="00774B29">
          <w:rPr>
            <w:webHidden/>
          </w:rPr>
          <w:tab/>
        </w:r>
        <w:r w:rsidR="00774B29">
          <w:rPr>
            <w:webHidden/>
          </w:rPr>
          <w:fldChar w:fldCharType="begin"/>
        </w:r>
        <w:r w:rsidR="00774B29">
          <w:rPr>
            <w:webHidden/>
          </w:rPr>
          <w:instrText xml:space="preserve"> PAGEREF _Toc142050616 \h </w:instrText>
        </w:r>
        <w:r w:rsidR="00774B29">
          <w:rPr>
            <w:webHidden/>
          </w:rPr>
        </w:r>
        <w:r w:rsidR="00774B29">
          <w:rPr>
            <w:webHidden/>
          </w:rPr>
          <w:fldChar w:fldCharType="separate"/>
        </w:r>
        <w:r w:rsidR="00774B29">
          <w:rPr>
            <w:webHidden/>
          </w:rPr>
          <w:t>- 6 -</w:t>
        </w:r>
        <w:r w:rsidR="00774B29">
          <w:rPr>
            <w:webHidden/>
          </w:rPr>
          <w:fldChar w:fldCharType="end"/>
        </w:r>
      </w:hyperlink>
    </w:p>
    <w:p w14:paraId="23332B6B" w14:textId="32CD705A" w:rsidR="00774B29" w:rsidRDefault="00000000">
      <w:pPr>
        <w:pStyle w:val="TOC3"/>
        <w:rPr>
          <w:rFonts w:asciiTheme="minorHAnsi" w:eastAsiaTheme="minorEastAsia" w:hAnsiTheme="minorHAnsi" w:cstheme="minorBidi"/>
          <w:caps w:val="0"/>
          <w:color w:val="auto"/>
          <w:sz w:val="24"/>
          <w:szCs w:val="24"/>
        </w:rPr>
      </w:pPr>
      <w:hyperlink w:anchor="_Toc142050617" w:history="1">
        <w:r w:rsidR="00774B29" w:rsidRPr="0048515D">
          <w:rPr>
            <w:rStyle w:val="Hyperlink"/>
          </w:rPr>
          <w:t>ADDITIONAL FEES &amp; EXPENSES</w:t>
        </w:r>
        <w:r w:rsidR="00774B29">
          <w:rPr>
            <w:webHidden/>
          </w:rPr>
          <w:tab/>
        </w:r>
        <w:r w:rsidR="00774B29">
          <w:rPr>
            <w:webHidden/>
          </w:rPr>
          <w:fldChar w:fldCharType="begin"/>
        </w:r>
        <w:r w:rsidR="00774B29">
          <w:rPr>
            <w:webHidden/>
          </w:rPr>
          <w:instrText xml:space="preserve"> PAGEREF _Toc142050617 \h </w:instrText>
        </w:r>
        <w:r w:rsidR="00774B29">
          <w:rPr>
            <w:webHidden/>
          </w:rPr>
        </w:r>
        <w:r w:rsidR="00774B29">
          <w:rPr>
            <w:webHidden/>
          </w:rPr>
          <w:fldChar w:fldCharType="separate"/>
        </w:r>
        <w:r w:rsidR="00774B29">
          <w:rPr>
            <w:webHidden/>
          </w:rPr>
          <w:t>- 7 -</w:t>
        </w:r>
        <w:r w:rsidR="00774B29">
          <w:rPr>
            <w:webHidden/>
          </w:rPr>
          <w:fldChar w:fldCharType="end"/>
        </w:r>
      </w:hyperlink>
    </w:p>
    <w:p w14:paraId="7D156529" w14:textId="67374C7F" w:rsidR="00774B29" w:rsidRDefault="00000000">
      <w:pPr>
        <w:pStyle w:val="TOC1"/>
        <w:rPr>
          <w:rFonts w:asciiTheme="minorHAnsi" w:eastAsiaTheme="minorEastAsia" w:hAnsiTheme="minorHAnsi" w:cstheme="minorBidi"/>
          <w:b w:val="0"/>
          <w:bCs w:val="0"/>
          <w:color w:val="auto"/>
          <w:sz w:val="24"/>
          <w:szCs w:val="24"/>
        </w:rPr>
      </w:pPr>
      <w:hyperlink w:anchor="_Toc142050618" w:history="1">
        <w:r w:rsidR="00774B29" w:rsidRPr="0048515D">
          <w:rPr>
            <w:rStyle w:val="Hyperlink"/>
          </w:rPr>
          <w:t>ITEM 5 – ACCOUNT REQUIREMENTS &amp; TYPES OF CLIENTS</w:t>
        </w:r>
        <w:r w:rsidR="00774B29">
          <w:rPr>
            <w:webHidden/>
          </w:rPr>
          <w:tab/>
        </w:r>
        <w:r w:rsidR="00774B29">
          <w:rPr>
            <w:webHidden/>
          </w:rPr>
          <w:fldChar w:fldCharType="begin"/>
        </w:r>
        <w:r w:rsidR="00774B29">
          <w:rPr>
            <w:webHidden/>
          </w:rPr>
          <w:instrText xml:space="preserve"> PAGEREF _Toc142050618 \h </w:instrText>
        </w:r>
        <w:r w:rsidR="00774B29">
          <w:rPr>
            <w:webHidden/>
          </w:rPr>
        </w:r>
        <w:r w:rsidR="00774B29">
          <w:rPr>
            <w:webHidden/>
          </w:rPr>
          <w:fldChar w:fldCharType="separate"/>
        </w:r>
        <w:r w:rsidR="00774B29">
          <w:rPr>
            <w:webHidden/>
          </w:rPr>
          <w:t>- 8 -</w:t>
        </w:r>
        <w:r w:rsidR="00774B29">
          <w:rPr>
            <w:webHidden/>
          </w:rPr>
          <w:fldChar w:fldCharType="end"/>
        </w:r>
      </w:hyperlink>
    </w:p>
    <w:p w14:paraId="38D6C610" w14:textId="476E4253" w:rsidR="00774B29" w:rsidRDefault="00000000">
      <w:pPr>
        <w:pStyle w:val="TOC1"/>
        <w:rPr>
          <w:rFonts w:asciiTheme="minorHAnsi" w:eastAsiaTheme="minorEastAsia" w:hAnsiTheme="minorHAnsi" w:cstheme="minorBidi"/>
          <w:b w:val="0"/>
          <w:bCs w:val="0"/>
          <w:color w:val="auto"/>
          <w:sz w:val="24"/>
          <w:szCs w:val="24"/>
        </w:rPr>
      </w:pPr>
      <w:hyperlink w:anchor="_Toc142050619" w:history="1">
        <w:r w:rsidR="00774B29" w:rsidRPr="0048515D">
          <w:rPr>
            <w:rStyle w:val="Hyperlink"/>
          </w:rPr>
          <w:t>ITEM 6 – PORTFOLIO MANAGER SELECTION &amp; EVALUATION</w:t>
        </w:r>
        <w:r w:rsidR="00774B29">
          <w:rPr>
            <w:webHidden/>
          </w:rPr>
          <w:tab/>
        </w:r>
        <w:r w:rsidR="00774B29">
          <w:rPr>
            <w:webHidden/>
          </w:rPr>
          <w:fldChar w:fldCharType="begin"/>
        </w:r>
        <w:r w:rsidR="00774B29">
          <w:rPr>
            <w:webHidden/>
          </w:rPr>
          <w:instrText xml:space="preserve"> PAGEREF _Toc142050619 \h </w:instrText>
        </w:r>
        <w:r w:rsidR="00774B29">
          <w:rPr>
            <w:webHidden/>
          </w:rPr>
        </w:r>
        <w:r w:rsidR="00774B29">
          <w:rPr>
            <w:webHidden/>
          </w:rPr>
          <w:fldChar w:fldCharType="separate"/>
        </w:r>
        <w:r w:rsidR="00774B29">
          <w:rPr>
            <w:webHidden/>
          </w:rPr>
          <w:t>- 8 -</w:t>
        </w:r>
        <w:r w:rsidR="00774B29">
          <w:rPr>
            <w:webHidden/>
          </w:rPr>
          <w:fldChar w:fldCharType="end"/>
        </w:r>
      </w:hyperlink>
    </w:p>
    <w:p w14:paraId="22792A82" w14:textId="67D9B31A" w:rsidR="00774B29" w:rsidRDefault="00000000">
      <w:pPr>
        <w:pStyle w:val="TOC3"/>
        <w:rPr>
          <w:rFonts w:asciiTheme="minorHAnsi" w:eastAsiaTheme="minorEastAsia" w:hAnsiTheme="minorHAnsi" w:cstheme="minorBidi"/>
          <w:caps w:val="0"/>
          <w:color w:val="auto"/>
          <w:sz w:val="24"/>
          <w:szCs w:val="24"/>
        </w:rPr>
      </w:pPr>
      <w:hyperlink w:anchor="_Toc142050620" w:history="1">
        <w:r w:rsidR="00774B29" w:rsidRPr="0048515D">
          <w:rPr>
            <w:rStyle w:val="Hyperlink"/>
          </w:rPr>
          <w:t>Advisory Business</w:t>
        </w:r>
        <w:r w:rsidR="00774B29">
          <w:rPr>
            <w:webHidden/>
          </w:rPr>
          <w:tab/>
        </w:r>
        <w:r w:rsidR="00774B29">
          <w:rPr>
            <w:webHidden/>
          </w:rPr>
          <w:fldChar w:fldCharType="begin"/>
        </w:r>
        <w:r w:rsidR="00774B29">
          <w:rPr>
            <w:webHidden/>
          </w:rPr>
          <w:instrText xml:space="preserve"> PAGEREF _Toc142050620 \h </w:instrText>
        </w:r>
        <w:r w:rsidR="00774B29">
          <w:rPr>
            <w:webHidden/>
          </w:rPr>
        </w:r>
        <w:r w:rsidR="00774B29">
          <w:rPr>
            <w:webHidden/>
          </w:rPr>
          <w:fldChar w:fldCharType="separate"/>
        </w:r>
        <w:r w:rsidR="00774B29">
          <w:rPr>
            <w:webHidden/>
          </w:rPr>
          <w:t>- 8 -</w:t>
        </w:r>
        <w:r w:rsidR="00774B29">
          <w:rPr>
            <w:webHidden/>
          </w:rPr>
          <w:fldChar w:fldCharType="end"/>
        </w:r>
      </w:hyperlink>
    </w:p>
    <w:p w14:paraId="1D6076C6" w14:textId="3B08728D" w:rsidR="00774B29" w:rsidRDefault="00000000">
      <w:pPr>
        <w:pStyle w:val="TOC3"/>
        <w:rPr>
          <w:rFonts w:asciiTheme="minorHAnsi" w:eastAsiaTheme="minorEastAsia" w:hAnsiTheme="minorHAnsi" w:cstheme="minorBidi"/>
          <w:caps w:val="0"/>
          <w:color w:val="auto"/>
          <w:sz w:val="24"/>
          <w:szCs w:val="24"/>
        </w:rPr>
      </w:pPr>
      <w:hyperlink w:anchor="_Toc142050621" w:history="1">
        <w:r w:rsidR="00774B29" w:rsidRPr="0048515D">
          <w:rPr>
            <w:rStyle w:val="Hyperlink"/>
          </w:rPr>
          <w:t>MODEL MANAGERS</w:t>
        </w:r>
        <w:r w:rsidR="00774B29">
          <w:rPr>
            <w:webHidden/>
          </w:rPr>
          <w:tab/>
        </w:r>
        <w:r w:rsidR="00774B29">
          <w:rPr>
            <w:webHidden/>
          </w:rPr>
          <w:fldChar w:fldCharType="begin"/>
        </w:r>
        <w:r w:rsidR="00774B29">
          <w:rPr>
            <w:webHidden/>
          </w:rPr>
          <w:instrText xml:space="preserve"> PAGEREF _Toc142050621 \h </w:instrText>
        </w:r>
        <w:r w:rsidR="00774B29">
          <w:rPr>
            <w:webHidden/>
          </w:rPr>
        </w:r>
        <w:r w:rsidR="00774B29">
          <w:rPr>
            <w:webHidden/>
          </w:rPr>
          <w:fldChar w:fldCharType="separate"/>
        </w:r>
        <w:r w:rsidR="00774B29">
          <w:rPr>
            <w:webHidden/>
          </w:rPr>
          <w:t>- 8 -</w:t>
        </w:r>
        <w:r w:rsidR="00774B29">
          <w:rPr>
            <w:webHidden/>
          </w:rPr>
          <w:fldChar w:fldCharType="end"/>
        </w:r>
      </w:hyperlink>
    </w:p>
    <w:p w14:paraId="18B95097" w14:textId="1571101A" w:rsidR="00774B29" w:rsidRDefault="00000000">
      <w:pPr>
        <w:pStyle w:val="TOC3"/>
        <w:rPr>
          <w:rFonts w:asciiTheme="minorHAnsi" w:eastAsiaTheme="minorEastAsia" w:hAnsiTheme="minorHAnsi" w:cstheme="minorBidi"/>
          <w:caps w:val="0"/>
          <w:color w:val="auto"/>
          <w:sz w:val="24"/>
          <w:szCs w:val="24"/>
        </w:rPr>
      </w:pPr>
      <w:hyperlink w:anchor="_Toc142050622" w:history="1">
        <w:r w:rsidR="00774B29" w:rsidRPr="0048515D">
          <w:rPr>
            <w:rStyle w:val="Hyperlink"/>
          </w:rPr>
          <w:t>Participation in Wrap Fee Programs</w:t>
        </w:r>
        <w:r w:rsidR="00774B29">
          <w:rPr>
            <w:webHidden/>
          </w:rPr>
          <w:tab/>
        </w:r>
        <w:r w:rsidR="00774B29">
          <w:rPr>
            <w:webHidden/>
          </w:rPr>
          <w:fldChar w:fldCharType="begin"/>
        </w:r>
        <w:r w:rsidR="00774B29">
          <w:rPr>
            <w:webHidden/>
          </w:rPr>
          <w:instrText xml:space="preserve"> PAGEREF _Toc142050622 \h </w:instrText>
        </w:r>
        <w:r w:rsidR="00774B29">
          <w:rPr>
            <w:webHidden/>
          </w:rPr>
        </w:r>
        <w:r w:rsidR="00774B29">
          <w:rPr>
            <w:webHidden/>
          </w:rPr>
          <w:fldChar w:fldCharType="separate"/>
        </w:r>
        <w:r w:rsidR="00774B29">
          <w:rPr>
            <w:webHidden/>
          </w:rPr>
          <w:t>- 8 -</w:t>
        </w:r>
        <w:r w:rsidR="00774B29">
          <w:rPr>
            <w:webHidden/>
          </w:rPr>
          <w:fldChar w:fldCharType="end"/>
        </w:r>
      </w:hyperlink>
    </w:p>
    <w:p w14:paraId="18556F59" w14:textId="7274257C" w:rsidR="00774B29" w:rsidRDefault="00000000">
      <w:pPr>
        <w:pStyle w:val="TOC3"/>
        <w:rPr>
          <w:rFonts w:asciiTheme="minorHAnsi" w:eastAsiaTheme="minorEastAsia" w:hAnsiTheme="minorHAnsi" w:cstheme="minorBidi"/>
          <w:caps w:val="0"/>
          <w:color w:val="auto"/>
          <w:sz w:val="24"/>
          <w:szCs w:val="24"/>
        </w:rPr>
      </w:pPr>
      <w:hyperlink w:anchor="_Toc142050623" w:history="1">
        <w:r w:rsidR="00774B29" w:rsidRPr="0048515D">
          <w:rPr>
            <w:rStyle w:val="Hyperlink"/>
          </w:rPr>
          <w:t>PERFORMANCE-BASED FEES &amp; SIDE-BY-SIDE MANAGEMENT</w:t>
        </w:r>
        <w:r w:rsidR="00774B29">
          <w:rPr>
            <w:webHidden/>
          </w:rPr>
          <w:tab/>
        </w:r>
        <w:r w:rsidR="00774B29">
          <w:rPr>
            <w:webHidden/>
          </w:rPr>
          <w:fldChar w:fldCharType="begin"/>
        </w:r>
        <w:r w:rsidR="00774B29">
          <w:rPr>
            <w:webHidden/>
          </w:rPr>
          <w:instrText xml:space="preserve"> PAGEREF _Toc142050623 \h </w:instrText>
        </w:r>
        <w:r w:rsidR="00774B29">
          <w:rPr>
            <w:webHidden/>
          </w:rPr>
        </w:r>
        <w:r w:rsidR="00774B29">
          <w:rPr>
            <w:webHidden/>
          </w:rPr>
          <w:fldChar w:fldCharType="separate"/>
        </w:r>
        <w:r w:rsidR="00774B29">
          <w:rPr>
            <w:webHidden/>
          </w:rPr>
          <w:t>- 9 -</w:t>
        </w:r>
        <w:r w:rsidR="00774B29">
          <w:rPr>
            <w:webHidden/>
          </w:rPr>
          <w:fldChar w:fldCharType="end"/>
        </w:r>
      </w:hyperlink>
    </w:p>
    <w:p w14:paraId="209D6F8B" w14:textId="0BCFB8B7" w:rsidR="00774B29" w:rsidRDefault="00000000">
      <w:pPr>
        <w:pStyle w:val="TOC3"/>
        <w:rPr>
          <w:rFonts w:asciiTheme="minorHAnsi" w:eastAsiaTheme="minorEastAsia" w:hAnsiTheme="minorHAnsi" w:cstheme="minorBidi"/>
          <w:caps w:val="0"/>
          <w:color w:val="auto"/>
          <w:sz w:val="24"/>
          <w:szCs w:val="24"/>
        </w:rPr>
      </w:pPr>
      <w:hyperlink w:anchor="_Toc142050624" w:history="1">
        <w:r w:rsidR="00774B29" w:rsidRPr="0048515D">
          <w:rPr>
            <w:rStyle w:val="Hyperlink"/>
          </w:rPr>
          <w:t>Methods of Analysis, Investment Strategies &amp; Risk of Loss</w:t>
        </w:r>
        <w:r w:rsidR="00774B29">
          <w:rPr>
            <w:webHidden/>
          </w:rPr>
          <w:tab/>
        </w:r>
        <w:r w:rsidR="00774B29">
          <w:rPr>
            <w:webHidden/>
          </w:rPr>
          <w:fldChar w:fldCharType="begin"/>
        </w:r>
        <w:r w:rsidR="00774B29">
          <w:rPr>
            <w:webHidden/>
          </w:rPr>
          <w:instrText xml:space="preserve"> PAGEREF _Toc142050624 \h </w:instrText>
        </w:r>
        <w:r w:rsidR="00774B29">
          <w:rPr>
            <w:webHidden/>
          </w:rPr>
        </w:r>
        <w:r w:rsidR="00774B29">
          <w:rPr>
            <w:webHidden/>
          </w:rPr>
          <w:fldChar w:fldCharType="separate"/>
        </w:r>
        <w:r w:rsidR="00774B29">
          <w:rPr>
            <w:webHidden/>
          </w:rPr>
          <w:t>- 9 -</w:t>
        </w:r>
        <w:r w:rsidR="00774B29">
          <w:rPr>
            <w:webHidden/>
          </w:rPr>
          <w:fldChar w:fldCharType="end"/>
        </w:r>
      </w:hyperlink>
    </w:p>
    <w:p w14:paraId="52CCE28A" w14:textId="09A7519A" w:rsidR="00774B29" w:rsidRDefault="00000000">
      <w:pPr>
        <w:pStyle w:val="TOC3"/>
        <w:rPr>
          <w:rFonts w:asciiTheme="minorHAnsi" w:eastAsiaTheme="minorEastAsia" w:hAnsiTheme="minorHAnsi" w:cstheme="minorBidi"/>
          <w:caps w:val="0"/>
          <w:color w:val="auto"/>
          <w:sz w:val="24"/>
          <w:szCs w:val="24"/>
        </w:rPr>
      </w:pPr>
      <w:hyperlink w:anchor="_Toc142050625" w:history="1">
        <w:r w:rsidR="00774B29" w:rsidRPr="0048515D">
          <w:rPr>
            <w:rStyle w:val="Hyperlink"/>
          </w:rPr>
          <w:t>USE OF ALTERNATIVE INVESTMENTS</w:t>
        </w:r>
        <w:r w:rsidR="00774B29">
          <w:rPr>
            <w:webHidden/>
          </w:rPr>
          <w:tab/>
        </w:r>
        <w:r w:rsidR="00774B29">
          <w:rPr>
            <w:webHidden/>
          </w:rPr>
          <w:fldChar w:fldCharType="begin"/>
        </w:r>
        <w:r w:rsidR="00774B29">
          <w:rPr>
            <w:webHidden/>
          </w:rPr>
          <w:instrText xml:space="preserve"> PAGEREF _Toc142050625 \h </w:instrText>
        </w:r>
        <w:r w:rsidR="00774B29">
          <w:rPr>
            <w:webHidden/>
          </w:rPr>
        </w:r>
        <w:r w:rsidR="00774B29">
          <w:rPr>
            <w:webHidden/>
          </w:rPr>
          <w:fldChar w:fldCharType="separate"/>
        </w:r>
        <w:r w:rsidR="00774B29">
          <w:rPr>
            <w:webHidden/>
          </w:rPr>
          <w:t>- 9 -</w:t>
        </w:r>
        <w:r w:rsidR="00774B29">
          <w:rPr>
            <w:webHidden/>
          </w:rPr>
          <w:fldChar w:fldCharType="end"/>
        </w:r>
      </w:hyperlink>
    </w:p>
    <w:p w14:paraId="191BA712" w14:textId="29465A6B" w:rsidR="00774B29" w:rsidRDefault="00000000">
      <w:pPr>
        <w:pStyle w:val="TOC3"/>
        <w:rPr>
          <w:rFonts w:asciiTheme="minorHAnsi" w:eastAsiaTheme="minorEastAsia" w:hAnsiTheme="minorHAnsi" w:cstheme="minorBidi"/>
          <w:caps w:val="0"/>
          <w:color w:val="auto"/>
          <w:sz w:val="24"/>
          <w:szCs w:val="24"/>
        </w:rPr>
      </w:pPr>
      <w:hyperlink w:anchor="_Toc142050626" w:history="1">
        <w:r w:rsidR="00774B29" w:rsidRPr="0048515D">
          <w:rPr>
            <w:rStyle w:val="Hyperlink"/>
          </w:rPr>
          <w:t>Risk Tolerance</w:t>
        </w:r>
        <w:r w:rsidR="00774B29">
          <w:rPr>
            <w:webHidden/>
          </w:rPr>
          <w:tab/>
        </w:r>
        <w:r w:rsidR="00774B29">
          <w:rPr>
            <w:webHidden/>
          </w:rPr>
          <w:fldChar w:fldCharType="begin"/>
        </w:r>
        <w:r w:rsidR="00774B29">
          <w:rPr>
            <w:webHidden/>
          </w:rPr>
          <w:instrText xml:space="preserve"> PAGEREF _Toc142050626 \h </w:instrText>
        </w:r>
        <w:r w:rsidR="00774B29">
          <w:rPr>
            <w:webHidden/>
          </w:rPr>
        </w:r>
        <w:r w:rsidR="00774B29">
          <w:rPr>
            <w:webHidden/>
          </w:rPr>
          <w:fldChar w:fldCharType="separate"/>
        </w:r>
        <w:r w:rsidR="00774B29">
          <w:rPr>
            <w:webHidden/>
          </w:rPr>
          <w:t>- 10 -</w:t>
        </w:r>
        <w:r w:rsidR="00774B29">
          <w:rPr>
            <w:webHidden/>
          </w:rPr>
          <w:fldChar w:fldCharType="end"/>
        </w:r>
      </w:hyperlink>
    </w:p>
    <w:p w14:paraId="54E51655" w14:textId="1388E47A" w:rsidR="00774B29" w:rsidRDefault="00000000">
      <w:pPr>
        <w:pStyle w:val="TOC3"/>
        <w:rPr>
          <w:rFonts w:asciiTheme="minorHAnsi" w:eastAsiaTheme="minorEastAsia" w:hAnsiTheme="minorHAnsi" w:cstheme="minorBidi"/>
          <w:caps w:val="0"/>
          <w:color w:val="auto"/>
          <w:sz w:val="24"/>
          <w:szCs w:val="24"/>
        </w:rPr>
      </w:pPr>
      <w:hyperlink w:anchor="_Toc142050627" w:history="1">
        <w:r w:rsidR="00774B29" w:rsidRPr="0048515D">
          <w:rPr>
            <w:rStyle w:val="Hyperlink"/>
          </w:rPr>
          <w:t>RISK OF LOSS</w:t>
        </w:r>
        <w:r w:rsidR="00774B29">
          <w:rPr>
            <w:webHidden/>
          </w:rPr>
          <w:tab/>
        </w:r>
        <w:r w:rsidR="00774B29">
          <w:rPr>
            <w:webHidden/>
          </w:rPr>
          <w:fldChar w:fldCharType="begin"/>
        </w:r>
        <w:r w:rsidR="00774B29">
          <w:rPr>
            <w:webHidden/>
          </w:rPr>
          <w:instrText xml:space="preserve"> PAGEREF _Toc142050627 \h </w:instrText>
        </w:r>
        <w:r w:rsidR="00774B29">
          <w:rPr>
            <w:webHidden/>
          </w:rPr>
        </w:r>
        <w:r w:rsidR="00774B29">
          <w:rPr>
            <w:webHidden/>
          </w:rPr>
          <w:fldChar w:fldCharType="separate"/>
        </w:r>
        <w:r w:rsidR="00774B29">
          <w:rPr>
            <w:webHidden/>
          </w:rPr>
          <w:t>- 10 -</w:t>
        </w:r>
        <w:r w:rsidR="00774B29">
          <w:rPr>
            <w:webHidden/>
          </w:rPr>
          <w:fldChar w:fldCharType="end"/>
        </w:r>
      </w:hyperlink>
    </w:p>
    <w:p w14:paraId="7396AEF1" w14:textId="451D0C85" w:rsidR="00774B29" w:rsidRDefault="00000000">
      <w:pPr>
        <w:pStyle w:val="TOC3"/>
        <w:rPr>
          <w:rFonts w:asciiTheme="minorHAnsi" w:eastAsiaTheme="minorEastAsia" w:hAnsiTheme="minorHAnsi" w:cstheme="minorBidi"/>
          <w:caps w:val="0"/>
          <w:color w:val="auto"/>
          <w:sz w:val="24"/>
          <w:szCs w:val="24"/>
        </w:rPr>
      </w:pPr>
      <w:hyperlink w:anchor="_Toc142050628" w:history="1">
        <w:r w:rsidR="00774B29" w:rsidRPr="0048515D">
          <w:rPr>
            <w:rStyle w:val="Hyperlink"/>
          </w:rPr>
          <w:t>ALLOCATION RISK</w:t>
        </w:r>
        <w:r w:rsidR="00774B29">
          <w:rPr>
            <w:webHidden/>
          </w:rPr>
          <w:tab/>
        </w:r>
        <w:r w:rsidR="00774B29">
          <w:rPr>
            <w:webHidden/>
          </w:rPr>
          <w:fldChar w:fldCharType="begin"/>
        </w:r>
        <w:r w:rsidR="00774B29">
          <w:rPr>
            <w:webHidden/>
          </w:rPr>
          <w:instrText xml:space="preserve"> PAGEREF _Toc142050628 \h </w:instrText>
        </w:r>
        <w:r w:rsidR="00774B29">
          <w:rPr>
            <w:webHidden/>
          </w:rPr>
        </w:r>
        <w:r w:rsidR="00774B29">
          <w:rPr>
            <w:webHidden/>
          </w:rPr>
          <w:fldChar w:fldCharType="separate"/>
        </w:r>
        <w:r w:rsidR="00774B29">
          <w:rPr>
            <w:webHidden/>
          </w:rPr>
          <w:t>- 10 -</w:t>
        </w:r>
        <w:r w:rsidR="00774B29">
          <w:rPr>
            <w:webHidden/>
          </w:rPr>
          <w:fldChar w:fldCharType="end"/>
        </w:r>
      </w:hyperlink>
    </w:p>
    <w:p w14:paraId="76C23B40" w14:textId="68F44194" w:rsidR="00774B29" w:rsidRDefault="00000000">
      <w:pPr>
        <w:pStyle w:val="TOC3"/>
        <w:rPr>
          <w:rFonts w:asciiTheme="minorHAnsi" w:eastAsiaTheme="minorEastAsia" w:hAnsiTheme="minorHAnsi" w:cstheme="minorBidi"/>
          <w:caps w:val="0"/>
          <w:color w:val="auto"/>
          <w:sz w:val="24"/>
          <w:szCs w:val="24"/>
        </w:rPr>
      </w:pPr>
      <w:hyperlink w:anchor="_Toc142050629" w:history="1">
        <w:r w:rsidR="00774B29" w:rsidRPr="0048515D">
          <w:rPr>
            <w:rStyle w:val="Hyperlink"/>
          </w:rPr>
          <w:t>ALTERNATIVE RISK</w:t>
        </w:r>
        <w:r w:rsidR="00774B29">
          <w:rPr>
            <w:webHidden/>
          </w:rPr>
          <w:tab/>
        </w:r>
        <w:r w:rsidR="00774B29">
          <w:rPr>
            <w:webHidden/>
          </w:rPr>
          <w:fldChar w:fldCharType="begin"/>
        </w:r>
        <w:r w:rsidR="00774B29">
          <w:rPr>
            <w:webHidden/>
          </w:rPr>
          <w:instrText xml:space="preserve"> PAGEREF _Toc142050629 \h </w:instrText>
        </w:r>
        <w:r w:rsidR="00774B29">
          <w:rPr>
            <w:webHidden/>
          </w:rPr>
        </w:r>
        <w:r w:rsidR="00774B29">
          <w:rPr>
            <w:webHidden/>
          </w:rPr>
          <w:fldChar w:fldCharType="separate"/>
        </w:r>
        <w:r w:rsidR="00774B29">
          <w:rPr>
            <w:webHidden/>
          </w:rPr>
          <w:t>- 10 -</w:t>
        </w:r>
        <w:r w:rsidR="00774B29">
          <w:rPr>
            <w:webHidden/>
          </w:rPr>
          <w:fldChar w:fldCharType="end"/>
        </w:r>
      </w:hyperlink>
    </w:p>
    <w:p w14:paraId="1467EF14" w14:textId="7FA60B02" w:rsidR="00774B29" w:rsidRDefault="00000000">
      <w:pPr>
        <w:pStyle w:val="TOC3"/>
        <w:rPr>
          <w:rFonts w:asciiTheme="minorHAnsi" w:eastAsiaTheme="minorEastAsia" w:hAnsiTheme="minorHAnsi" w:cstheme="minorBidi"/>
          <w:caps w:val="0"/>
          <w:color w:val="auto"/>
          <w:sz w:val="24"/>
          <w:szCs w:val="24"/>
        </w:rPr>
      </w:pPr>
      <w:hyperlink w:anchor="_Toc142050630" w:history="1">
        <w:r w:rsidR="00774B29" w:rsidRPr="0048515D">
          <w:rPr>
            <w:rStyle w:val="Hyperlink"/>
          </w:rPr>
          <w:t>CAPITALIZATION RISK</w:t>
        </w:r>
        <w:r w:rsidR="00774B29">
          <w:rPr>
            <w:webHidden/>
          </w:rPr>
          <w:tab/>
        </w:r>
        <w:r w:rsidR="00774B29">
          <w:rPr>
            <w:webHidden/>
          </w:rPr>
          <w:fldChar w:fldCharType="begin"/>
        </w:r>
        <w:r w:rsidR="00774B29">
          <w:rPr>
            <w:webHidden/>
          </w:rPr>
          <w:instrText xml:space="preserve"> PAGEREF _Toc142050630 \h </w:instrText>
        </w:r>
        <w:r w:rsidR="00774B29">
          <w:rPr>
            <w:webHidden/>
          </w:rPr>
        </w:r>
        <w:r w:rsidR="00774B29">
          <w:rPr>
            <w:webHidden/>
          </w:rPr>
          <w:fldChar w:fldCharType="separate"/>
        </w:r>
        <w:r w:rsidR="00774B29">
          <w:rPr>
            <w:webHidden/>
          </w:rPr>
          <w:t>- 11 -</w:t>
        </w:r>
        <w:r w:rsidR="00774B29">
          <w:rPr>
            <w:webHidden/>
          </w:rPr>
          <w:fldChar w:fldCharType="end"/>
        </w:r>
      </w:hyperlink>
    </w:p>
    <w:p w14:paraId="724B8A3C" w14:textId="2E5BDAE3" w:rsidR="00774B29" w:rsidRDefault="00000000">
      <w:pPr>
        <w:pStyle w:val="TOC3"/>
        <w:rPr>
          <w:rFonts w:asciiTheme="minorHAnsi" w:eastAsiaTheme="minorEastAsia" w:hAnsiTheme="minorHAnsi" w:cstheme="minorBidi"/>
          <w:caps w:val="0"/>
          <w:color w:val="auto"/>
          <w:sz w:val="24"/>
          <w:szCs w:val="24"/>
        </w:rPr>
      </w:pPr>
      <w:hyperlink w:anchor="_Toc142050631" w:history="1">
        <w:r w:rsidR="00774B29" w:rsidRPr="0048515D">
          <w:rPr>
            <w:rStyle w:val="Hyperlink"/>
          </w:rPr>
          <w:t>COMPANY RISK</w:t>
        </w:r>
        <w:r w:rsidR="00774B29">
          <w:rPr>
            <w:webHidden/>
          </w:rPr>
          <w:tab/>
        </w:r>
        <w:r w:rsidR="00774B29">
          <w:rPr>
            <w:webHidden/>
          </w:rPr>
          <w:fldChar w:fldCharType="begin"/>
        </w:r>
        <w:r w:rsidR="00774B29">
          <w:rPr>
            <w:webHidden/>
          </w:rPr>
          <w:instrText xml:space="preserve"> PAGEREF _Toc142050631 \h </w:instrText>
        </w:r>
        <w:r w:rsidR="00774B29">
          <w:rPr>
            <w:webHidden/>
          </w:rPr>
        </w:r>
        <w:r w:rsidR="00774B29">
          <w:rPr>
            <w:webHidden/>
          </w:rPr>
          <w:fldChar w:fldCharType="separate"/>
        </w:r>
        <w:r w:rsidR="00774B29">
          <w:rPr>
            <w:webHidden/>
          </w:rPr>
          <w:t>- 11 -</w:t>
        </w:r>
        <w:r w:rsidR="00774B29">
          <w:rPr>
            <w:webHidden/>
          </w:rPr>
          <w:fldChar w:fldCharType="end"/>
        </w:r>
      </w:hyperlink>
    </w:p>
    <w:p w14:paraId="570313EF" w14:textId="7E01EDC5" w:rsidR="00774B29" w:rsidRDefault="00000000">
      <w:pPr>
        <w:pStyle w:val="TOC3"/>
        <w:rPr>
          <w:rFonts w:asciiTheme="minorHAnsi" w:eastAsiaTheme="minorEastAsia" w:hAnsiTheme="minorHAnsi" w:cstheme="minorBidi"/>
          <w:caps w:val="0"/>
          <w:color w:val="auto"/>
          <w:sz w:val="24"/>
          <w:szCs w:val="24"/>
        </w:rPr>
      </w:pPr>
      <w:hyperlink w:anchor="_Toc142050632" w:history="1">
        <w:r w:rsidR="00774B29" w:rsidRPr="0048515D">
          <w:rPr>
            <w:rStyle w:val="Hyperlink"/>
          </w:rPr>
          <w:t>CONCENTRATION RISK</w:t>
        </w:r>
        <w:r w:rsidR="00774B29">
          <w:rPr>
            <w:webHidden/>
          </w:rPr>
          <w:tab/>
        </w:r>
        <w:r w:rsidR="00774B29">
          <w:rPr>
            <w:webHidden/>
          </w:rPr>
          <w:fldChar w:fldCharType="begin"/>
        </w:r>
        <w:r w:rsidR="00774B29">
          <w:rPr>
            <w:webHidden/>
          </w:rPr>
          <w:instrText xml:space="preserve"> PAGEREF _Toc142050632 \h </w:instrText>
        </w:r>
        <w:r w:rsidR="00774B29">
          <w:rPr>
            <w:webHidden/>
          </w:rPr>
        </w:r>
        <w:r w:rsidR="00774B29">
          <w:rPr>
            <w:webHidden/>
          </w:rPr>
          <w:fldChar w:fldCharType="separate"/>
        </w:r>
        <w:r w:rsidR="00774B29">
          <w:rPr>
            <w:webHidden/>
          </w:rPr>
          <w:t>- 11 -</w:t>
        </w:r>
        <w:r w:rsidR="00774B29">
          <w:rPr>
            <w:webHidden/>
          </w:rPr>
          <w:fldChar w:fldCharType="end"/>
        </w:r>
      </w:hyperlink>
    </w:p>
    <w:p w14:paraId="2C20A67F" w14:textId="2B487DCA" w:rsidR="00774B29" w:rsidRDefault="00000000">
      <w:pPr>
        <w:pStyle w:val="TOC3"/>
        <w:rPr>
          <w:rFonts w:asciiTheme="minorHAnsi" w:eastAsiaTheme="minorEastAsia" w:hAnsiTheme="minorHAnsi" w:cstheme="minorBidi"/>
          <w:caps w:val="0"/>
          <w:color w:val="auto"/>
          <w:sz w:val="24"/>
          <w:szCs w:val="24"/>
        </w:rPr>
      </w:pPr>
      <w:hyperlink w:anchor="_Toc142050633" w:history="1">
        <w:r w:rsidR="00774B29" w:rsidRPr="0048515D">
          <w:rPr>
            <w:rStyle w:val="Hyperlink"/>
          </w:rPr>
          <w:t>CURRENCY RISK</w:t>
        </w:r>
        <w:r w:rsidR="00774B29">
          <w:rPr>
            <w:webHidden/>
          </w:rPr>
          <w:tab/>
        </w:r>
        <w:r w:rsidR="00774B29">
          <w:rPr>
            <w:webHidden/>
          </w:rPr>
          <w:fldChar w:fldCharType="begin"/>
        </w:r>
        <w:r w:rsidR="00774B29">
          <w:rPr>
            <w:webHidden/>
          </w:rPr>
          <w:instrText xml:space="preserve"> PAGEREF _Toc142050633 \h </w:instrText>
        </w:r>
        <w:r w:rsidR="00774B29">
          <w:rPr>
            <w:webHidden/>
          </w:rPr>
        </w:r>
        <w:r w:rsidR="00774B29">
          <w:rPr>
            <w:webHidden/>
          </w:rPr>
          <w:fldChar w:fldCharType="separate"/>
        </w:r>
        <w:r w:rsidR="00774B29">
          <w:rPr>
            <w:webHidden/>
          </w:rPr>
          <w:t>- 11 -</w:t>
        </w:r>
        <w:r w:rsidR="00774B29">
          <w:rPr>
            <w:webHidden/>
          </w:rPr>
          <w:fldChar w:fldCharType="end"/>
        </w:r>
      </w:hyperlink>
    </w:p>
    <w:p w14:paraId="7BA01479" w14:textId="5C89E5C0" w:rsidR="00774B29" w:rsidRDefault="00000000">
      <w:pPr>
        <w:pStyle w:val="TOC3"/>
        <w:rPr>
          <w:rFonts w:asciiTheme="minorHAnsi" w:eastAsiaTheme="minorEastAsia" w:hAnsiTheme="minorHAnsi" w:cstheme="minorBidi"/>
          <w:caps w:val="0"/>
          <w:color w:val="auto"/>
          <w:sz w:val="24"/>
          <w:szCs w:val="24"/>
        </w:rPr>
      </w:pPr>
      <w:hyperlink w:anchor="_Toc142050634" w:history="1">
        <w:r w:rsidR="00774B29" w:rsidRPr="0048515D">
          <w:rPr>
            <w:rStyle w:val="Hyperlink"/>
          </w:rPr>
          <w:t>CYBERSECURITY RISK</w:t>
        </w:r>
        <w:r w:rsidR="00774B29">
          <w:rPr>
            <w:webHidden/>
          </w:rPr>
          <w:tab/>
        </w:r>
        <w:r w:rsidR="00774B29">
          <w:rPr>
            <w:webHidden/>
          </w:rPr>
          <w:fldChar w:fldCharType="begin"/>
        </w:r>
        <w:r w:rsidR="00774B29">
          <w:rPr>
            <w:webHidden/>
          </w:rPr>
          <w:instrText xml:space="preserve"> PAGEREF _Toc142050634 \h </w:instrText>
        </w:r>
        <w:r w:rsidR="00774B29">
          <w:rPr>
            <w:webHidden/>
          </w:rPr>
        </w:r>
        <w:r w:rsidR="00774B29">
          <w:rPr>
            <w:webHidden/>
          </w:rPr>
          <w:fldChar w:fldCharType="separate"/>
        </w:r>
        <w:r w:rsidR="00774B29">
          <w:rPr>
            <w:webHidden/>
          </w:rPr>
          <w:t>- 11 -</w:t>
        </w:r>
        <w:r w:rsidR="00774B29">
          <w:rPr>
            <w:webHidden/>
          </w:rPr>
          <w:fldChar w:fldCharType="end"/>
        </w:r>
      </w:hyperlink>
    </w:p>
    <w:p w14:paraId="473E6AF4" w14:textId="34CA0507" w:rsidR="00774B29" w:rsidRDefault="00000000">
      <w:pPr>
        <w:pStyle w:val="TOC3"/>
        <w:rPr>
          <w:rFonts w:asciiTheme="minorHAnsi" w:eastAsiaTheme="minorEastAsia" w:hAnsiTheme="minorHAnsi" w:cstheme="minorBidi"/>
          <w:caps w:val="0"/>
          <w:color w:val="auto"/>
          <w:sz w:val="24"/>
          <w:szCs w:val="24"/>
        </w:rPr>
      </w:pPr>
      <w:hyperlink w:anchor="_Toc142050635" w:history="1">
        <w:r w:rsidR="00774B29" w:rsidRPr="0048515D">
          <w:rPr>
            <w:rStyle w:val="Hyperlink"/>
          </w:rPr>
          <w:t>DEFLATION RISK</w:t>
        </w:r>
        <w:r w:rsidR="00774B29">
          <w:rPr>
            <w:webHidden/>
          </w:rPr>
          <w:tab/>
        </w:r>
        <w:r w:rsidR="00774B29">
          <w:rPr>
            <w:webHidden/>
          </w:rPr>
          <w:fldChar w:fldCharType="begin"/>
        </w:r>
        <w:r w:rsidR="00774B29">
          <w:rPr>
            <w:webHidden/>
          </w:rPr>
          <w:instrText xml:space="preserve"> PAGEREF _Toc142050635 \h </w:instrText>
        </w:r>
        <w:r w:rsidR="00774B29">
          <w:rPr>
            <w:webHidden/>
          </w:rPr>
        </w:r>
        <w:r w:rsidR="00774B29">
          <w:rPr>
            <w:webHidden/>
          </w:rPr>
          <w:fldChar w:fldCharType="separate"/>
        </w:r>
        <w:r w:rsidR="00774B29">
          <w:rPr>
            <w:webHidden/>
          </w:rPr>
          <w:t>- 12 -</w:t>
        </w:r>
        <w:r w:rsidR="00774B29">
          <w:rPr>
            <w:webHidden/>
          </w:rPr>
          <w:fldChar w:fldCharType="end"/>
        </w:r>
      </w:hyperlink>
    </w:p>
    <w:p w14:paraId="4099FC5D" w14:textId="36D6B6A8" w:rsidR="00774B29" w:rsidRDefault="00000000">
      <w:pPr>
        <w:pStyle w:val="TOC3"/>
        <w:rPr>
          <w:rFonts w:asciiTheme="minorHAnsi" w:eastAsiaTheme="minorEastAsia" w:hAnsiTheme="minorHAnsi" w:cstheme="minorBidi"/>
          <w:caps w:val="0"/>
          <w:color w:val="auto"/>
          <w:sz w:val="24"/>
          <w:szCs w:val="24"/>
        </w:rPr>
      </w:pPr>
      <w:hyperlink w:anchor="_Toc142050636" w:history="1">
        <w:r w:rsidR="00774B29" w:rsidRPr="0048515D">
          <w:rPr>
            <w:rStyle w:val="Hyperlink"/>
          </w:rPr>
          <w:t>EQUITY RISK</w:t>
        </w:r>
        <w:r w:rsidR="00774B29">
          <w:rPr>
            <w:webHidden/>
          </w:rPr>
          <w:tab/>
        </w:r>
        <w:r w:rsidR="00774B29">
          <w:rPr>
            <w:webHidden/>
          </w:rPr>
          <w:fldChar w:fldCharType="begin"/>
        </w:r>
        <w:r w:rsidR="00774B29">
          <w:rPr>
            <w:webHidden/>
          </w:rPr>
          <w:instrText xml:space="preserve"> PAGEREF _Toc142050636 \h </w:instrText>
        </w:r>
        <w:r w:rsidR="00774B29">
          <w:rPr>
            <w:webHidden/>
          </w:rPr>
        </w:r>
        <w:r w:rsidR="00774B29">
          <w:rPr>
            <w:webHidden/>
          </w:rPr>
          <w:fldChar w:fldCharType="separate"/>
        </w:r>
        <w:r w:rsidR="00774B29">
          <w:rPr>
            <w:webHidden/>
          </w:rPr>
          <w:t>- 12 -</w:t>
        </w:r>
        <w:r w:rsidR="00774B29">
          <w:rPr>
            <w:webHidden/>
          </w:rPr>
          <w:fldChar w:fldCharType="end"/>
        </w:r>
      </w:hyperlink>
    </w:p>
    <w:p w14:paraId="6E7360F0" w14:textId="54BBB920" w:rsidR="00774B29" w:rsidRDefault="00000000">
      <w:pPr>
        <w:pStyle w:val="TOC3"/>
        <w:rPr>
          <w:rFonts w:asciiTheme="minorHAnsi" w:eastAsiaTheme="minorEastAsia" w:hAnsiTheme="minorHAnsi" w:cstheme="minorBidi"/>
          <w:caps w:val="0"/>
          <w:color w:val="auto"/>
          <w:sz w:val="24"/>
          <w:szCs w:val="24"/>
        </w:rPr>
      </w:pPr>
      <w:hyperlink w:anchor="_Toc142050637" w:history="1">
        <w:r w:rsidR="00774B29" w:rsidRPr="0048515D">
          <w:rPr>
            <w:rStyle w:val="Hyperlink"/>
          </w:rPr>
          <w:t>EMERGING MARKETS RISK</w:t>
        </w:r>
        <w:r w:rsidR="00774B29">
          <w:rPr>
            <w:webHidden/>
          </w:rPr>
          <w:tab/>
        </w:r>
        <w:r w:rsidR="00774B29">
          <w:rPr>
            <w:webHidden/>
          </w:rPr>
          <w:fldChar w:fldCharType="begin"/>
        </w:r>
        <w:r w:rsidR="00774B29">
          <w:rPr>
            <w:webHidden/>
          </w:rPr>
          <w:instrText xml:space="preserve"> PAGEREF _Toc142050637 \h </w:instrText>
        </w:r>
        <w:r w:rsidR="00774B29">
          <w:rPr>
            <w:webHidden/>
          </w:rPr>
        </w:r>
        <w:r w:rsidR="00774B29">
          <w:rPr>
            <w:webHidden/>
          </w:rPr>
          <w:fldChar w:fldCharType="separate"/>
        </w:r>
        <w:r w:rsidR="00774B29">
          <w:rPr>
            <w:webHidden/>
          </w:rPr>
          <w:t>- 12 -</w:t>
        </w:r>
        <w:r w:rsidR="00774B29">
          <w:rPr>
            <w:webHidden/>
          </w:rPr>
          <w:fldChar w:fldCharType="end"/>
        </w:r>
      </w:hyperlink>
    </w:p>
    <w:p w14:paraId="5B5AB944" w14:textId="13BE1922" w:rsidR="00774B29" w:rsidRDefault="00000000">
      <w:pPr>
        <w:pStyle w:val="TOC3"/>
        <w:rPr>
          <w:rFonts w:asciiTheme="minorHAnsi" w:eastAsiaTheme="minorEastAsia" w:hAnsiTheme="minorHAnsi" w:cstheme="minorBidi"/>
          <w:caps w:val="0"/>
          <w:color w:val="auto"/>
          <w:sz w:val="24"/>
          <w:szCs w:val="24"/>
        </w:rPr>
      </w:pPr>
      <w:hyperlink w:anchor="_Toc142050638" w:history="1">
        <w:r w:rsidR="00774B29" w:rsidRPr="0048515D">
          <w:rPr>
            <w:rStyle w:val="Hyperlink"/>
          </w:rPr>
          <w:t>ETF &amp; ETN RISK</w:t>
        </w:r>
        <w:r w:rsidR="00774B29">
          <w:rPr>
            <w:webHidden/>
          </w:rPr>
          <w:tab/>
        </w:r>
        <w:r w:rsidR="00774B29">
          <w:rPr>
            <w:webHidden/>
          </w:rPr>
          <w:fldChar w:fldCharType="begin"/>
        </w:r>
        <w:r w:rsidR="00774B29">
          <w:rPr>
            <w:webHidden/>
          </w:rPr>
          <w:instrText xml:space="preserve"> PAGEREF _Toc142050638 \h </w:instrText>
        </w:r>
        <w:r w:rsidR="00774B29">
          <w:rPr>
            <w:webHidden/>
          </w:rPr>
        </w:r>
        <w:r w:rsidR="00774B29">
          <w:rPr>
            <w:webHidden/>
          </w:rPr>
          <w:fldChar w:fldCharType="separate"/>
        </w:r>
        <w:r w:rsidR="00774B29">
          <w:rPr>
            <w:webHidden/>
          </w:rPr>
          <w:t>- 12 -</w:t>
        </w:r>
        <w:r w:rsidR="00774B29">
          <w:rPr>
            <w:webHidden/>
          </w:rPr>
          <w:fldChar w:fldCharType="end"/>
        </w:r>
      </w:hyperlink>
    </w:p>
    <w:p w14:paraId="42825D10" w14:textId="07FCBB6E" w:rsidR="00774B29" w:rsidRDefault="00000000">
      <w:pPr>
        <w:pStyle w:val="TOC3"/>
        <w:rPr>
          <w:rFonts w:asciiTheme="minorHAnsi" w:eastAsiaTheme="minorEastAsia" w:hAnsiTheme="minorHAnsi" w:cstheme="minorBidi"/>
          <w:caps w:val="0"/>
          <w:color w:val="auto"/>
          <w:sz w:val="24"/>
          <w:szCs w:val="24"/>
        </w:rPr>
      </w:pPr>
      <w:hyperlink w:anchor="_Toc142050639" w:history="1">
        <w:r w:rsidR="00774B29" w:rsidRPr="0048515D">
          <w:rPr>
            <w:rStyle w:val="Hyperlink"/>
          </w:rPr>
          <w:t>FREQUENT TRADING RISK</w:t>
        </w:r>
        <w:r w:rsidR="00774B29">
          <w:rPr>
            <w:webHidden/>
          </w:rPr>
          <w:tab/>
        </w:r>
        <w:r w:rsidR="00774B29">
          <w:rPr>
            <w:webHidden/>
          </w:rPr>
          <w:fldChar w:fldCharType="begin"/>
        </w:r>
        <w:r w:rsidR="00774B29">
          <w:rPr>
            <w:webHidden/>
          </w:rPr>
          <w:instrText xml:space="preserve"> PAGEREF _Toc142050639 \h </w:instrText>
        </w:r>
        <w:r w:rsidR="00774B29">
          <w:rPr>
            <w:webHidden/>
          </w:rPr>
        </w:r>
        <w:r w:rsidR="00774B29">
          <w:rPr>
            <w:webHidden/>
          </w:rPr>
          <w:fldChar w:fldCharType="separate"/>
        </w:r>
        <w:r w:rsidR="00774B29">
          <w:rPr>
            <w:webHidden/>
          </w:rPr>
          <w:t>- 12 -</w:t>
        </w:r>
        <w:r w:rsidR="00774B29">
          <w:rPr>
            <w:webHidden/>
          </w:rPr>
          <w:fldChar w:fldCharType="end"/>
        </w:r>
      </w:hyperlink>
    </w:p>
    <w:p w14:paraId="1E391637" w14:textId="1714A1AC" w:rsidR="00774B29" w:rsidRDefault="00000000">
      <w:pPr>
        <w:pStyle w:val="TOC3"/>
        <w:rPr>
          <w:rFonts w:asciiTheme="minorHAnsi" w:eastAsiaTheme="minorEastAsia" w:hAnsiTheme="minorHAnsi" w:cstheme="minorBidi"/>
          <w:caps w:val="0"/>
          <w:color w:val="auto"/>
          <w:sz w:val="24"/>
          <w:szCs w:val="24"/>
        </w:rPr>
      </w:pPr>
      <w:hyperlink w:anchor="_Toc142050640" w:history="1">
        <w:r w:rsidR="00774B29" w:rsidRPr="0048515D">
          <w:rPr>
            <w:rStyle w:val="Hyperlink"/>
          </w:rPr>
          <w:t>GEOGRAPHIC CONCENTRATION RISK</w:t>
        </w:r>
        <w:r w:rsidR="00774B29">
          <w:rPr>
            <w:webHidden/>
          </w:rPr>
          <w:tab/>
        </w:r>
        <w:r w:rsidR="00774B29">
          <w:rPr>
            <w:webHidden/>
          </w:rPr>
          <w:fldChar w:fldCharType="begin"/>
        </w:r>
        <w:r w:rsidR="00774B29">
          <w:rPr>
            <w:webHidden/>
          </w:rPr>
          <w:instrText xml:space="preserve"> PAGEREF _Toc142050640 \h </w:instrText>
        </w:r>
        <w:r w:rsidR="00774B29">
          <w:rPr>
            <w:webHidden/>
          </w:rPr>
        </w:r>
        <w:r w:rsidR="00774B29">
          <w:rPr>
            <w:webHidden/>
          </w:rPr>
          <w:fldChar w:fldCharType="separate"/>
        </w:r>
        <w:r w:rsidR="00774B29">
          <w:rPr>
            <w:webHidden/>
          </w:rPr>
          <w:t>- 13 -</w:t>
        </w:r>
        <w:r w:rsidR="00774B29">
          <w:rPr>
            <w:webHidden/>
          </w:rPr>
          <w:fldChar w:fldCharType="end"/>
        </w:r>
      </w:hyperlink>
    </w:p>
    <w:p w14:paraId="0F1608EF" w14:textId="729A3745" w:rsidR="00774B29" w:rsidRDefault="00000000">
      <w:pPr>
        <w:pStyle w:val="TOC3"/>
        <w:rPr>
          <w:rFonts w:asciiTheme="minorHAnsi" w:eastAsiaTheme="minorEastAsia" w:hAnsiTheme="minorHAnsi" w:cstheme="minorBidi"/>
          <w:caps w:val="0"/>
          <w:color w:val="auto"/>
          <w:sz w:val="24"/>
          <w:szCs w:val="24"/>
        </w:rPr>
      </w:pPr>
      <w:hyperlink w:anchor="_Toc142050641" w:history="1">
        <w:r w:rsidR="00774B29" w:rsidRPr="0048515D">
          <w:rPr>
            <w:rStyle w:val="Hyperlink"/>
          </w:rPr>
          <w:t>INDUSTRY OR SECTOR RISK</w:t>
        </w:r>
        <w:r w:rsidR="00774B29">
          <w:rPr>
            <w:webHidden/>
          </w:rPr>
          <w:tab/>
        </w:r>
        <w:r w:rsidR="00774B29">
          <w:rPr>
            <w:webHidden/>
          </w:rPr>
          <w:fldChar w:fldCharType="begin"/>
        </w:r>
        <w:r w:rsidR="00774B29">
          <w:rPr>
            <w:webHidden/>
          </w:rPr>
          <w:instrText xml:space="preserve"> PAGEREF _Toc142050641 \h </w:instrText>
        </w:r>
        <w:r w:rsidR="00774B29">
          <w:rPr>
            <w:webHidden/>
          </w:rPr>
        </w:r>
        <w:r w:rsidR="00774B29">
          <w:rPr>
            <w:webHidden/>
          </w:rPr>
          <w:fldChar w:fldCharType="separate"/>
        </w:r>
        <w:r w:rsidR="00774B29">
          <w:rPr>
            <w:webHidden/>
          </w:rPr>
          <w:t>- 13 -</w:t>
        </w:r>
        <w:r w:rsidR="00774B29">
          <w:rPr>
            <w:webHidden/>
          </w:rPr>
          <w:fldChar w:fldCharType="end"/>
        </w:r>
      </w:hyperlink>
    </w:p>
    <w:p w14:paraId="5B618134" w14:textId="3266B33D" w:rsidR="00774B29" w:rsidRDefault="00000000">
      <w:pPr>
        <w:pStyle w:val="TOC3"/>
        <w:rPr>
          <w:rFonts w:asciiTheme="minorHAnsi" w:eastAsiaTheme="minorEastAsia" w:hAnsiTheme="minorHAnsi" w:cstheme="minorBidi"/>
          <w:caps w:val="0"/>
          <w:color w:val="auto"/>
          <w:sz w:val="24"/>
          <w:szCs w:val="24"/>
        </w:rPr>
      </w:pPr>
      <w:hyperlink w:anchor="_Toc142050642" w:history="1">
        <w:r w:rsidR="00774B29" w:rsidRPr="0048515D">
          <w:rPr>
            <w:rStyle w:val="Hyperlink"/>
          </w:rPr>
          <w:t>LEGACY HOLDING RISK</w:t>
        </w:r>
        <w:r w:rsidR="00774B29">
          <w:rPr>
            <w:webHidden/>
          </w:rPr>
          <w:tab/>
        </w:r>
        <w:r w:rsidR="00774B29">
          <w:rPr>
            <w:webHidden/>
          </w:rPr>
          <w:fldChar w:fldCharType="begin"/>
        </w:r>
        <w:r w:rsidR="00774B29">
          <w:rPr>
            <w:webHidden/>
          </w:rPr>
          <w:instrText xml:space="preserve"> PAGEREF _Toc142050642 \h </w:instrText>
        </w:r>
        <w:r w:rsidR="00774B29">
          <w:rPr>
            <w:webHidden/>
          </w:rPr>
        </w:r>
        <w:r w:rsidR="00774B29">
          <w:rPr>
            <w:webHidden/>
          </w:rPr>
          <w:fldChar w:fldCharType="separate"/>
        </w:r>
        <w:r w:rsidR="00774B29">
          <w:rPr>
            <w:webHidden/>
          </w:rPr>
          <w:t>- 13 -</w:t>
        </w:r>
        <w:r w:rsidR="00774B29">
          <w:rPr>
            <w:webHidden/>
          </w:rPr>
          <w:fldChar w:fldCharType="end"/>
        </w:r>
      </w:hyperlink>
    </w:p>
    <w:p w14:paraId="46A69390" w14:textId="46EA8ED7" w:rsidR="00774B29" w:rsidRDefault="00000000">
      <w:pPr>
        <w:pStyle w:val="TOC3"/>
        <w:rPr>
          <w:rFonts w:asciiTheme="minorHAnsi" w:eastAsiaTheme="minorEastAsia" w:hAnsiTheme="minorHAnsi" w:cstheme="minorBidi"/>
          <w:caps w:val="0"/>
          <w:color w:val="auto"/>
          <w:sz w:val="24"/>
          <w:szCs w:val="24"/>
        </w:rPr>
      </w:pPr>
      <w:hyperlink w:anchor="_Toc142050643" w:history="1">
        <w:r w:rsidR="00774B29" w:rsidRPr="0048515D">
          <w:rPr>
            <w:rStyle w:val="Hyperlink"/>
          </w:rPr>
          <w:t>LIQUIDITY RISK</w:t>
        </w:r>
        <w:r w:rsidR="00774B29">
          <w:rPr>
            <w:webHidden/>
          </w:rPr>
          <w:tab/>
        </w:r>
        <w:r w:rsidR="00774B29">
          <w:rPr>
            <w:webHidden/>
          </w:rPr>
          <w:fldChar w:fldCharType="begin"/>
        </w:r>
        <w:r w:rsidR="00774B29">
          <w:rPr>
            <w:webHidden/>
          </w:rPr>
          <w:instrText xml:space="preserve"> PAGEREF _Toc142050643 \h </w:instrText>
        </w:r>
        <w:r w:rsidR="00774B29">
          <w:rPr>
            <w:webHidden/>
          </w:rPr>
        </w:r>
        <w:r w:rsidR="00774B29">
          <w:rPr>
            <w:webHidden/>
          </w:rPr>
          <w:fldChar w:fldCharType="separate"/>
        </w:r>
        <w:r w:rsidR="00774B29">
          <w:rPr>
            <w:webHidden/>
          </w:rPr>
          <w:t>- 13 -</w:t>
        </w:r>
        <w:r w:rsidR="00774B29">
          <w:rPr>
            <w:webHidden/>
          </w:rPr>
          <w:fldChar w:fldCharType="end"/>
        </w:r>
      </w:hyperlink>
    </w:p>
    <w:p w14:paraId="7F77D5D3" w14:textId="66F627AD" w:rsidR="00774B29" w:rsidRDefault="00000000">
      <w:pPr>
        <w:pStyle w:val="TOC3"/>
        <w:rPr>
          <w:rFonts w:asciiTheme="minorHAnsi" w:eastAsiaTheme="minorEastAsia" w:hAnsiTheme="minorHAnsi" w:cstheme="minorBidi"/>
          <w:caps w:val="0"/>
          <w:color w:val="auto"/>
          <w:sz w:val="24"/>
          <w:szCs w:val="24"/>
        </w:rPr>
      </w:pPr>
      <w:hyperlink w:anchor="_Toc142050644" w:history="1">
        <w:r w:rsidR="00774B29" w:rsidRPr="0048515D">
          <w:rPr>
            <w:rStyle w:val="Hyperlink"/>
          </w:rPr>
          <w:t>MANAGEMENT RISK</w:t>
        </w:r>
        <w:r w:rsidR="00774B29">
          <w:rPr>
            <w:webHidden/>
          </w:rPr>
          <w:tab/>
        </w:r>
        <w:r w:rsidR="00774B29">
          <w:rPr>
            <w:webHidden/>
          </w:rPr>
          <w:fldChar w:fldCharType="begin"/>
        </w:r>
        <w:r w:rsidR="00774B29">
          <w:rPr>
            <w:webHidden/>
          </w:rPr>
          <w:instrText xml:space="preserve"> PAGEREF _Toc142050644 \h </w:instrText>
        </w:r>
        <w:r w:rsidR="00774B29">
          <w:rPr>
            <w:webHidden/>
          </w:rPr>
        </w:r>
        <w:r w:rsidR="00774B29">
          <w:rPr>
            <w:webHidden/>
          </w:rPr>
          <w:fldChar w:fldCharType="separate"/>
        </w:r>
        <w:r w:rsidR="00774B29">
          <w:rPr>
            <w:webHidden/>
          </w:rPr>
          <w:t>- 13 -</w:t>
        </w:r>
        <w:r w:rsidR="00774B29">
          <w:rPr>
            <w:webHidden/>
          </w:rPr>
          <w:fldChar w:fldCharType="end"/>
        </w:r>
      </w:hyperlink>
    </w:p>
    <w:p w14:paraId="3352E9AD" w14:textId="0CDB4E01" w:rsidR="00774B29" w:rsidRDefault="00000000">
      <w:pPr>
        <w:pStyle w:val="TOC3"/>
        <w:rPr>
          <w:rFonts w:asciiTheme="minorHAnsi" w:eastAsiaTheme="minorEastAsia" w:hAnsiTheme="minorHAnsi" w:cstheme="minorBidi"/>
          <w:caps w:val="0"/>
          <w:color w:val="auto"/>
          <w:sz w:val="24"/>
          <w:szCs w:val="24"/>
        </w:rPr>
      </w:pPr>
      <w:hyperlink w:anchor="_Toc142050645" w:history="1">
        <w:r w:rsidR="00774B29" w:rsidRPr="0048515D">
          <w:rPr>
            <w:rStyle w:val="Hyperlink"/>
          </w:rPr>
          <w:t>MARKET RISK</w:t>
        </w:r>
        <w:r w:rsidR="00774B29">
          <w:rPr>
            <w:webHidden/>
          </w:rPr>
          <w:tab/>
        </w:r>
        <w:r w:rsidR="00774B29">
          <w:rPr>
            <w:webHidden/>
          </w:rPr>
          <w:fldChar w:fldCharType="begin"/>
        </w:r>
        <w:r w:rsidR="00774B29">
          <w:rPr>
            <w:webHidden/>
          </w:rPr>
          <w:instrText xml:space="preserve"> PAGEREF _Toc142050645 \h </w:instrText>
        </w:r>
        <w:r w:rsidR="00774B29">
          <w:rPr>
            <w:webHidden/>
          </w:rPr>
        </w:r>
        <w:r w:rsidR="00774B29">
          <w:rPr>
            <w:webHidden/>
          </w:rPr>
          <w:fldChar w:fldCharType="separate"/>
        </w:r>
        <w:r w:rsidR="00774B29">
          <w:rPr>
            <w:webHidden/>
          </w:rPr>
          <w:t>- 13 -</w:t>
        </w:r>
        <w:r w:rsidR="00774B29">
          <w:rPr>
            <w:webHidden/>
          </w:rPr>
          <w:fldChar w:fldCharType="end"/>
        </w:r>
      </w:hyperlink>
    </w:p>
    <w:p w14:paraId="0EDB6C97" w14:textId="0B450057" w:rsidR="00774B29" w:rsidRDefault="00000000">
      <w:pPr>
        <w:pStyle w:val="TOC3"/>
        <w:rPr>
          <w:rFonts w:asciiTheme="minorHAnsi" w:eastAsiaTheme="minorEastAsia" w:hAnsiTheme="minorHAnsi" w:cstheme="minorBidi"/>
          <w:caps w:val="0"/>
          <w:color w:val="auto"/>
          <w:sz w:val="24"/>
          <w:szCs w:val="24"/>
        </w:rPr>
      </w:pPr>
      <w:hyperlink w:anchor="_Toc142050646" w:history="1">
        <w:r w:rsidR="00774B29" w:rsidRPr="0048515D">
          <w:rPr>
            <w:rStyle w:val="Hyperlink"/>
            <w:rFonts w:eastAsia="Times New Roman"/>
          </w:rPr>
          <w:t>MUTUAL FUND OR ETF RISK</w:t>
        </w:r>
        <w:r w:rsidR="00774B29">
          <w:rPr>
            <w:webHidden/>
          </w:rPr>
          <w:tab/>
        </w:r>
        <w:r w:rsidR="00774B29">
          <w:rPr>
            <w:webHidden/>
          </w:rPr>
          <w:fldChar w:fldCharType="begin"/>
        </w:r>
        <w:r w:rsidR="00774B29">
          <w:rPr>
            <w:webHidden/>
          </w:rPr>
          <w:instrText xml:space="preserve"> PAGEREF _Toc142050646 \h </w:instrText>
        </w:r>
        <w:r w:rsidR="00774B29">
          <w:rPr>
            <w:webHidden/>
          </w:rPr>
        </w:r>
        <w:r w:rsidR="00774B29">
          <w:rPr>
            <w:webHidden/>
          </w:rPr>
          <w:fldChar w:fldCharType="separate"/>
        </w:r>
        <w:r w:rsidR="00774B29">
          <w:rPr>
            <w:webHidden/>
          </w:rPr>
          <w:t>- 14 -</w:t>
        </w:r>
        <w:r w:rsidR="00774B29">
          <w:rPr>
            <w:webHidden/>
          </w:rPr>
          <w:fldChar w:fldCharType="end"/>
        </w:r>
      </w:hyperlink>
    </w:p>
    <w:p w14:paraId="12E18F0F" w14:textId="37FDD983" w:rsidR="00774B29" w:rsidRDefault="00000000">
      <w:pPr>
        <w:pStyle w:val="TOC3"/>
        <w:rPr>
          <w:rFonts w:asciiTheme="minorHAnsi" w:eastAsiaTheme="minorEastAsia" w:hAnsiTheme="minorHAnsi" w:cstheme="minorBidi"/>
          <w:caps w:val="0"/>
          <w:color w:val="auto"/>
          <w:sz w:val="24"/>
          <w:szCs w:val="24"/>
        </w:rPr>
      </w:pPr>
      <w:hyperlink w:anchor="_Toc142050647" w:history="1">
        <w:r w:rsidR="00774B29" w:rsidRPr="0048515D">
          <w:rPr>
            <w:rStyle w:val="Hyperlink"/>
          </w:rPr>
          <w:t>PERFORMANCE OF UNDERLYING MANAGER RISK</w:t>
        </w:r>
        <w:r w:rsidR="00774B29">
          <w:rPr>
            <w:webHidden/>
          </w:rPr>
          <w:tab/>
        </w:r>
        <w:r w:rsidR="00774B29">
          <w:rPr>
            <w:webHidden/>
          </w:rPr>
          <w:fldChar w:fldCharType="begin"/>
        </w:r>
        <w:r w:rsidR="00774B29">
          <w:rPr>
            <w:webHidden/>
          </w:rPr>
          <w:instrText xml:space="preserve"> PAGEREF _Toc142050647 \h </w:instrText>
        </w:r>
        <w:r w:rsidR="00774B29">
          <w:rPr>
            <w:webHidden/>
          </w:rPr>
        </w:r>
        <w:r w:rsidR="00774B29">
          <w:rPr>
            <w:webHidden/>
          </w:rPr>
          <w:fldChar w:fldCharType="separate"/>
        </w:r>
        <w:r w:rsidR="00774B29">
          <w:rPr>
            <w:webHidden/>
          </w:rPr>
          <w:t>- 14 -</w:t>
        </w:r>
        <w:r w:rsidR="00774B29">
          <w:rPr>
            <w:webHidden/>
          </w:rPr>
          <w:fldChar w:fldCharType="end"/>
        </w:r>
      </w:hyperlink>
    </w:p>
    <w:p w14:paraId="723A00BF" w14:textId="6BBF0AF9" w:rsidR="00774B29" w:rsidRDefault="00000000">
      <w:pPr>
        <w:pStyle w:val="TOC3"/>
        <w:rPr>
          <w:rFonts w:asciiTheme="minorHAnsi" w:eastAsiaTheme="minorEastAsia" w:hAnsiTheme="minorHAnsi" w:cstheme="minorBidi"/>
          <w:caps w:val="0"/>
          <w:color w:val="auto"/>
          <w:sz w:val="24"/>
          <w:szCs w:val="24"/>
        </w:rPr>
      </w:pPr>
      <w:hyperlink w:anchor="_Toc142050648" w:history="1">
        <w:r w:rsidR="00774B29" w:rsidRPr="0048515D">
          <w:rPr>
            <w:rStyle w:val="Hyperlink"/>
          </w:rPr>
          <w:t>REINVESTMENT RISK</w:t>
        </w:r>
        <w:r w:rsidR="00774B29">
          <w:rPr>
            <w:webHidden/>
          </w:rPr>
          <w:tab/>
        </w:r>
        <w:r w:rsidR="00774B29">
          <w:rPr>
            <w:webHidden/>
          </w:rPr>
          <w:fldChar w:fldCharType="begin"/>
        </w:r>
        <w:r w:rsidR="00774B29">
          <w:rPr>
            <w:webHidden/>
          </w:rPr>
          <w:instrText xml:space="preserve"> PAGEREF _Toc142050648 \h </w:instrText>
        </w:r>
        <w:r w:rsidR="00774B29">
          <w:rPr>
            <w:webHidden/>
          </w:rPr>
        </w:r>
        <w:r w:rsidR="00774B29">
          <w:rPr>
            <w:webHidden/>
          </w:rPr>
          <w:fldChar w:fldCharType="separate"/>
        </w:r>
        <w:r w:rsidR="00774B29">
          <w:rPr>
            <w:webHidden/>
          </w:rPr>
          <w:t>- 14 -</w:t>
        </w:r>
        <w:r w:rsidR="00774B29">
          <w:rPr>
            <w:webHidden/>
          </w:rPr>
          <w:fldChar w:fldCharType="end"/>
        </w:r>
      </w:hyperlink>
    </w:p>
    <w:p w14:paraId="363B9879" w14:textId="24884410" w:rsidR="00774B29" w:rsidRDefault="00000000">
      <w:pPr>
        <w:pStyle w:val="TOC3"/>
        <w:rPr>
          <w:rFonts w:asciiTheme="minorHAnsi" w:eastAsiaTheme="minorEastAsia" w:hAnsiTheme="minorHAnsi" w:cstheme="minorBidi"/>
          <w:caps w:val="0"/>
          <w:color w:val="auto"/>
          <w:sz w:val="24"/>
          <w:szCs w:val="24"/>
        </w:rPr>
      </w:pPr>
      <w:hyperlink w:anchor="_Toc142050649" w:history="1">
        <w:r w:rsidR="00774B29" w:rsidRPr="0048515D">
          <w:rPr>
            <w:rStyle w:val="Hyperlink"/>
          </w:rPr>
          <w:t>SOCIALLY RESPONSIBLE INVESTING &amp; ESG RISK</w:t>
        </w:r>
        <w:r w:rsidR="00774B29">
          <w:rPr>
            <w:webHidden/>
          </w:rPr>
          <w:tab/>
        </w:r>
        <w:r w:rsidR="00774B29">
          <w:rPr>
            <w:webHidden/>
          </w:rPr>
          <w:fldChar w:fldCharType="begin"/>
        </w:r>
        <w:r w:rsidR="00774B29">
          <w:rPr>
            <w:webHidden/>
          </w:rPr>
          <w:instrText xml:space="preserve"> PAGEREF _Toc142050649 \h </w:instrText>
        </w:r>
        <w:r w:rsidR="00774B29">
          <w:rPr>
            <w:webHidden/>
          </w:rPr>
        </w:r>
        <w:r w:rsidR="00774B29">
          <w:rPr>
            <w:webHidden/>
          </w:rPr>
          <w:fldChar w:fldCharType="separate"/>
        </w:r>
        <w:r w:rsidR="00774B29">
          <w:rPr>
            <w:webHidden/>
          </w:rPr>
          <w:t>- 14 -</w:t>
        </w:r>
        <w:r w:rsidR="00774B29">
          <w:rPr>
            <w:webHidden/>
          </w:rPr>
          <w:fldChar w:fldCharType="end"/>
        </w:r>
      </w:hyperlink>
    </w:p>
    <w:p w14:paraId="275521D1" w14:textId="006E0318" w:rsidR="00774B29" w:rsidRDefault="00000000">
      <w:pPr>
        <w:pStyle w:val="TOC3"/>
        <w:rPr>
          <w:rFonts w:asciiTheme="minorHAnsi" w:eastAsiaTheme="minorEastAsia" w:hAnsiTheme="minorHAnsi" w:cstheme="minorBidi"/>
          <w:caps w:val="0"/>
          <w:color w:val="auto"/>
          <w:sz w:val="24"/>
          <w:szCs w:val="24"/>
        </w:rPr>
      </w:pPr>
      <w:hyperlink w:anchor="_Toc142050650" w:history="1">
        <w:r w:rsidR="00774B29" w:rsidRPr="0048515D">
          <w:rPr>
            <w:rStyle w:val="Hyperlink"/>
          </w:rPr>
          <w:t>SECTOR RISK</w:t>
        </w:r>
        <w:r w:rsidR="00774B29">
          <w:rPr>
            <w:webHidden/>
          </w:rPr>
          <w:tab/>
        </w:r>
        <w:r w:rsidR="00774B29">
          <w:rPr>
            <w:webHidden/>
          </w:rPr>
          <w:fldChar w:fldCharType="begin"/>
        </w:r>
        <w:r w:rsidR="00774B29">
          <w:rPr>
            <w:webHidden/>
          </w:rPr>
          <w:instrText xml:space="preserve"> PAGEREF _Toc142050650 \h </w:instrText>
        </w:r>
        <w:r w:rsidR="00774B29">
          <w:rPr>
            <w:webHidden/>
          </w:rPr>
        </w:r>
        <w:r w:rsidR="00774B29">
          <w:rPr>
            <w:webHidden/>
          </w:rPr>
          <w:fldChar w:fldCharType="separate"/>
        </w:r>
        <w:r w:rsidR="00774B29">
          <w:rPr>
            <w:webHidden/>
          </w:rPr>
          <w:t>- 14 -</w:t>
        </w:r>
        <w:r w:rsidR="00774B29">
          <w:rPr>
            <w:webHidden/>
          </w:rPr>
          <w:fldChar w:fldCharType="end"/>
        </w:r>
      </w:hyperlink>
    </w:p>
    <w:p w14:paraId="07FF09D3" w14:textId="104A990D" w:rsidR="00774B29" w:rsidRDefault="00000000">
      <w:pPr>
        <w:pStyle w:val="TOC3"/>
        <w:rPr>
          <w:rFonts w:asciiTheme="minorHAnsi" w:eastAsiaTheme="minorEastAsia" w:hAnsiTheme="minorHAnsi" w:cstheme="minorBidi"/>
          <w:caps w:val="0"/>
          <w:color w:val="auto"/>
          <w:sz w:val="24"/>
          <w:szCs w:val="24"/>
        </w:rPr>
      </w:pPr>
      <w:hyperlink w:anchor="_Toc142050651" w:history="1">
        <w:r w:rsidR="00774B29" w:rsidRPr="0048515D">
          <w:rPr>
            <w:rStyle w:val="Hyperlink"/>
          </w:rPr>
          <w:t>TIMING RISK</w:t>
        </w:r>
        <w:r w:rsidR="00774B29">
          <w:rPr>
            <w:webHidden/>
          </w:rPr>
          <w:tab/>
        </w:r>
        <w:r w:rsidR="00774B29">
          <w:rPr>
            <w:webHidden/>
          </w:rPr>
          <w:fldChar w:fldCharType="begin"/>
        </w:r>
        <w:r w:rsidR="00774B29">
          <w:rPr>
            <w:webHidden/>
          </w:rPr>
          <w:instrText xml:space="preserve"> PAGEREF _Toc142050651 \h </w:instrText>
        </w:r>
        <w:r w:rsidR="00774B29">
          <w:rPr>
            <w:webHidden/>
          </w:rPr>
        </w:r>
        <w:r w:rsidR="00774B29">
          <w:rPr>
            <w:webHidden/>
          </w:rPr>
          <w:fldChar w:fldCharType="separate"/>
        </w:r>
        <w:r w:rsidR="00774B29">
          <w:rPr>
            <w:webHidden/>
          </w:rPr>
          <w:t>- 15 -</w:t>
        </w:r>
        <w:r w:rsidR="00774B29">
          <w:rPr>
            <w:webHidden/>
          </w:rPr>
          <w:fldChar w:fldCharType="end"/>
        </w:r>
      </w:hyperlink>
    </w:p>
    <w:p w14:paraId="5E288E49" w14:textId="1BF0059A" w:rsidR="00774B29" w:rsidRDefault="00000000">
      <w:pPr>
        <w:pStyle w:val="TOC3"/>
        <w:rPr>
          <w:rFonts w:asciiTheme="minorHAnsi" w:eastAsiaTheme="minorEastAsia" w:hAnsiTheme="minorHAnsi" w:cstheme="minorBidi"/>
          <w:caps w:val="0"/>
          <w:color w:val="auto"/>
          <w:sz w:val="24"/>
          <w:szCs w:val="24"/>
        </w:rPr>
      </w:pPr>
      <w:hyperlink w:anchor="_Toc142050652" w:history="1">
        <w:r w:rsidR="00774B29" w:rsidRPr="0048515D">
          <w:rPr>
            <w:rStyle w:val="Hyperlink"/>
          </w:rPr>
          <w:t>VALUE INVESTING RISK</w:t>
        </w:r>
        <w:r w:rsidR="00774B29">
          <w:rPr>
            <w:webHidden/>
          </w:rPr>
          <w:tab/>
        </w:r>
        <w:r w:rsidR="00774B29">
          <w:rPr>
            <w:webHidden/>
          </w:rPr>
          <w:fldChar w:fldCharType="begin"/>
        </w:r>
        <w:r w:rsidR="00774B29">
          <w:rPr>
            <w:webHidden/>
          </w:rPr>
          <w:instrText xml:space="preserve"> PAGEREF _Toc142050652 \h </w:instrText>
        </w:r>
        <w:r w:rsidR="00774B29">
          <w:rPr>
            <w:webHidden/>
          </w:rPr>
        </w:r>
        <w:r w:rsidR="00774B29">
          <w:rPr>
            <w:webHidden/>
          </w:rPr>
          <w:fldChar w:fldCharType="separate"/>
        </w:r>
        <w:r w:rsidR="00774B29">
          <w:rPr>
            <w:webHidden/>
          </w:rPr>
          <w:t>- 15 -</w:t>
        </w:r>
        <w:r w:rsidR="00774B29">
          <w:rPr>
            <w:webHidden/>
          </w:rPr>
          <w:fldChar w:fldCharType="end"/>
        </w:r>
      </w:hyperlink>
    </w:p>
    <w:p w14:paraId="54E76DEB" w14:textId="72038A0F" w:rsidR="00774B29" w:rsidRDefault="00000000">
      <w:pPr>
        <w:pStyle w:val="TOC3"/>
        <w:rPr>
          <w:rFonts w:asciiTheme="minorHAnsi" w:eastAsiaTheme="minorEastAsia" w:hAnsiTheme="minorHAnsi" w:cstheme="minorBidi"/>
          <w:caps w:val="0"/>
          <w:color w:val="auto"/>
          <w:sz w:val="24"/>
          <w:szCs w:val="24"/>
        </w:rPr>
      </w:pPr>
      <w:hyperlink w:anchor="_Toc142050653" w:history="1">
        <w:r w:rsidR="00774B29" w:rsidRPr="0048515D">
          <w:rPr>
            <w:rStyle w:val="Hyperlink"/>
          </w:rPr>
          <w:t>PROXY VOTING &amp; CLASS ACTION LAWSUITS</w:t>
        </w:r>
        <w:r w:rsidR="00774B29">
          <w:rPr>
            <w:webHidden/>
          </w:rPr>
          <w:tab/>
        </w:r>
        <w:r w:rsidR="00774B29">
          <w:rPr>
            <w:webHidden/>
          </w:rPr>
          <w:fldChar w:fldCharType="begin"/>
        </w:r>
        <w:r w:rsidR="00774B29">
          <w:rPr>
            <w:webHidden/>
          </w:rPr>
          <w:instrText xml:space="preserve"> PAGEREF _Toc142050653 \h </w:instrText>
        </w:r>
        <w:r w:rsidR="00774B29">
          <w:rPr>
            <w:webHidden/>
          </w:rPr>
        </w:r>
        <w:r w:rsidR="00774B29">
          <w:rPr>
            <w:webHidden/>
          </w:rPr>
          <w:fldChar w:fldCharType="separate"/>
        </w:r>
        <w:r w:rsidR="00774B29">
          <w:rPr>
            <w:webHidden/>
          </w:rPr>
          <w:t>- 15 -</w:t>
        </w:r>
        <w:r w:rsidR="00774B29">
          <w:rPr>
            <w:webHidden/>
          </w:rPr>
          <w:fldChar w:fldCharType="end"/>
        </w:r>
      </w:hyperlink>
    </w:p>
    <w:p w14:paraId="4D70C3AF" w14:textId="597A847C" w:rsidR="00774B29" w:rsidRDefault="00000000">
      <w:pPr>
        <w:pStyle w:val="TOC1"/>
        <w:rPr>
          <w:rFonts w:asciiTheme="minorHAnsi" w:eastAsiaTheme="minorEastAsia" w:hAnsiTheme="minorHAnsi" w:cstheme="minorBidi"/>
          <w:b w:val="0"/>
          <w:bCs w:val="0"/>
          <w:color w:val="auto"/>
          <w:sz w:val="24"/>
          <w:szCs w:val="24"/>
        </w:rPr>
      </w:pPr>
      <w:hyperlink w:anchor="_Toc142050654" w:history="1">
        <w:r w:rsidR="00774B29" w:rsidRPr="0048515D">
          <w:rPr>
            <w:rStyle w:val="Hyperlink"/>
          </w:rPr>
          <w:t>ITEM 7 – CLIENT INFORMATION PROVIDED TO PORTFOLIO MANAGERS(S)</w:t>
        </w:r>
        <w:r w:rsidR="00774B29">
          <w:rPr>
            <w:webHidden/>
          </w:rPr>
          <w:tab/>
        </w:r>
        <w:r w:rsidR="00774B29">
          <w:rPr>
            <w:webHidden/>
          </w:rPr>
          <w:fldChar w:fldCharType="begin"/>
        </w:r>
        <w:r w:rsidR="00774B29">
          <w:rPr>
            <w:webHidden/>
          </w:rPr>
          <w:instrText xml:space="preserve"> PAGEREF _Toc142050654 \h </w:instrText>
        </w:r>
        <w:r w:rsidR="00774B29">
          <w:rPr>
            <w:webHidden/>
          </w:rPr>
        </w:r>
        <w:r w:rsidR="00774B29">
          <w:rPr>
            <w:webHidden/>
          </w:rPr>
          <w:fldChar w:fldCharType="separate"/>
        </w:r>
        <w:r w:rsidR="00774B29">
          <w:rPr>
            <w:webHidden/>
          </w:rPr>
          <w:t>- 15 -</w:t>
        </w:r>
        <w:r w:rsidR="00774B29">
          <w:rPr>
            <w:webHidden/>
          </w:rPr>
          <w:fldChar w:fldCharType="end"/>
        </w:r>
      </w:hyperlink>
    </w:p>
    <w:p w14:paraId="7A0FFF51" w14:textId="061C1E34" w:rsidR="00774B29" w:rsidRDefault="00000000">
      <w:pPr>
        <w:pStyle w:val="TOC1"/>
        <w:rPr>
          <w:rFonts w:asciiTheme="minorHAnsi" w:eastAsiaTheme="minorEastAsia" w:hAnsiTheme="minorHAnsi" w:cstheme="minorBidi"/>
          <w:b w:val="0"/>
          <w:bCs w:val="0"/>
          <w:color w:val="auto"/>
          <w:sz w:val="24"/>
          <w:szCs w:val="24"/>
        </w:rPr>
      </w:pPr>
      <w:hyperlink w:anchor="_Toc142050655" w:history="1">
        <w:r w:rsidR="00774B29" w:rsidRPr="0048515D">
          <w:rPr>
            <w:rStyle w:val="Hyperlink"/>
          </w:rPr>
          <w:t>ITEM 8 – CLIENT CONTACT WITH PORTFOLIO MANAGERS(S)</w:t>
        </w:r>
        <w:r w:rsidR="00774B29">
          <w:rPr>
            <w:webHidden/>
          </w:rPr>
          <w:tab/>
        </w:r>
        <w:r w:rsidR="00774B29">
          <w:rPr>
            <w:webHidden/>
          </w:rPr>
          <w:fldChar w:fldCharType="begin"/>
        </w:r>
        <w:r w:rsidR="00774B29">
          <w:rPr>
            <w:webHidden/>
          </w:rPr>
          <w:instrText xml:space="preserve"> PAGEREF _Toc142050655 \h </w:instrText>
        </w:r>
        <w:r w:rsidR="00774B29">
          <w:rPr>
            <w:webHidden/>
          </w:rPr>
        </w:r>
        <w:r w:rsidR="00774B29">
          <w:rPr>
            <w:webHidden/>
          </w:rPr>
          <w:fldChar w:fldCharType="separate"/>
        </w:r>
        <w:r w:rsidR="00774B29">
          <w:rPr>
            <w:webHidden/>
          </w:rPr>
          <w:t>- 16 -</w:t>
        </w:r>
        <w:r w:rsidR="00774B29">
          <w:rPr>
            <w:webHidden/>
          </w:rPr>
          <w:fldChar w:fldCharType="end"/>
        </w:r>
      </w:hyperlink>
    </w:p>
    <w:p w14:paraId="52C2B219" w14:textId="31F7522E" w:rsidR="00774B29" w:rsidRDefault="00000000">
      <w:pPr>
        <w:pStyle w:val="TOC1"/>
        <w:rPr>
          <w:rFonts w:asciiTheme="minorHAnsi" w:eastAsiaTheme="minorEastAsia" w:hAnsiTheme="minorHAnsi" w:cstheme="minorBidi"/>
          <w:b w:val="0"/>
          <w:bCs w:val="0"/>
          <w:color w:val="auto"/>
          <w:sz w:val="24"/>
          <w:szCs w:val="24"/>
        </w:rPr>
      </w:pPr>
      <w:hyperlink w:anchor="_Toc142050656" w:history="1">
        <w:r w:rsidR="00774B29" w:rsidRPr="0048515D">
          <w:rPr>
            <w:rStyle w:val="Hyperlink"/>
          </w:rPr>
          <w:t>ITEM 9 – ADDITIONAL INFORMATION</w:t>
        </w:r>
        <w:r w:rsidR="00774B29">
          <w:rPr>
            <w:webHidden/>
          </w:rPr>
          <w:tab/>
        </w:r>
        <w:r w:rsidR="00774B29">
          <w:rPr>
            <w:webHidden/>
          </w:rPr>
          <w:fldChar w:fldCharType="begin"/>
        </w:r>
        <w:r w:rsidR="00774B29">
          <w:rPr>
            <w:webHidden/>
          </w:rPr>
          <w:instrText xml:space="preserve"> PAGEREF _Toc142050656 \h </w:instrText>
        </w:r>
        <w:r w:rsidR="00774B29">
          <w:rPr>
            <w:webHidden/>
          </w:rPr>
        </w:r>
        <w:r w:rsidR="00774B29">
          <w:rPr>
            <w:webHidden/>
          </w:rPr>
          <w:fldChar w:fldCharType="separate"/>
        </w:r>
        <w:r w:rsidR="00774B29">
          <w:rPr>
            <w:webHidden/>
          </w:rPr>
          <w:t>- 16 -</w:t>
        </w:r>
        <w:r w:rsidR="00774B29">
          <w:rPr>
            <w:webHidden/>
          </w:rPr>
          <w:fldChar w:fldCharType="end"/>
        </w:r>
      </w:hyperlink>
    </w:p>
    <w:p w14:paraId="123743AC" w14:textId="3CA7B05D" w:rsidR="00774B29" w:rsidRDefault="00000000">
      <w:pPr>
        <w:pStyle w:val="TOC3"/>
        <w:rPr>
          <w:rFonts w:asciiTheme="minorHAnsi" w:eastAsiaTheme="minorEastAsia" w:hAnsiTheme="minorHAnsi" w:cstheme="minorBidi"/>
          <w:caps w:val="0"/>
          <w:color w:val="auto"/>
          <w:sz w:val="24"/>
          <w:szCs w:val="24"/>
        </w:rPr>
      </w:pPr>
      <w:hyperlink w:anchor="_Toc142050657" w:history="1">
        <w:r w:rsidR="00774B29" w:rsidRPr="0048515D">
          <w:rPr>
            <w:rStyle w:val="Hyperlink"/>
          </w:rPr>
          <w:t>DISCIPLINARY INFORMATION</w:t>
        </w:r>
        <w:r w:rsidR="00774B29">
          <w:rPr>
            <w:webHidden/>
          </w:rPr>
          <w:tab/>
        </w:r>
        <w:r w:rsidR="00774B29">
          <w:rPr>
            <w:webHidden/>
          </w:rPr>
          <w:fldChar w:fldCharType="begin"/>
        </w:r>
        <w:r w:rsidR="00774B29">
          <w:rPr>
            <w:webHidden/>
          </w:rPr>
          <w:instrText xml:space="preserve"> PAGEREF _Toc142050657 \h </w:instrText>
        </w:r>
        <w:r w:rsidR="00774B29">
          <w:rPr>
            <w:webHidden/>
          </w:rPr>
        </w:r>
        <w:r w:rsidR="00774B29">
          <w:rPr>
            <w:webHidden/>
          </w:rPr>
          <w:fldChar w:fldCharType="separate"/>
        </w:r>
        <w:r w:rsidR="00774B29">
          <w:rPr>
            <w:webHidden/>
          </w:rPr>
          <w:t>- 16 -</w:t>
        </w:r>
        <w:r w:rsidR="00774B29">
          <w:rPr>
            <w:webHidden/>
          </w:rPr>
          <w:fldChar w:fldCharType="end"/>
        </w:r>
      </w:hyperlink>
    </w:p>
    <w:p w14:paraId="6D2BE81C" w14:textId="3DFC715A" w:rsidR="00774B29" w:rsidRDefault="00000000">
      <w:pPr>
        <w:pStyle w:val="TOC3"/>
        <w:rPr>
          <w:rFonts w:asciiTheme="minorHAnsi" w:eastAsiaTheme="minorEastAsia" w:hAnsiTheme="minorHAnsi" w:cstheme="minorBidi"/>
          <w:caps w:val="0"/>
          <w:color w:val="auto"/>
          <w:sz w:val="24"/>
          <w:szCs w:val="24"/>
        </w:rPr>
      </w:pPr>
      <w:hyperlink w:anchor="_Toc142050658" w:history="1">
        <w:r w:rsidR="00774B29" w:rsidRPr="0048515D">
          <w:rPr>
            <w:rStyle w:val="Hyperlink"/>
          </w:rPr>
          <w:t>INSURANCE COMPANIES</w:t>
        </w:r>
        <w:r w:rsidR="00774B29">
          <w:rPr>
            <w:webHidden/>
          </w:rPr>
          <w:tab/>
        </w:r>
        <w:r w:rsidR="00774B29">
          <w:rPr>
            <w:webHidden/>
          </w:rPr>
          <w:fldChar w:fldCharType="begin"/>
        </w:r>
        <w:r w:rsidR="00774B29">
          <w:rPr>
            <w:webHidden/>
          </w:rPr>
          <w:instrText xml:space="preserve"> PAGEREF _Toc142050658 \h </w:instrText>
        </w:r>
        <w:r w:rsidR="00774B29">
          <w:rPr>
            <w:webHidden/>
          </w:rPr>
        </w:r>
        <w:r w:rsidR="00774B29">
          <w:rPr>
            <w:webHidden/>
          </w:rPr>
          <w:fldChar w:fldCharType="separate"/>
        </w:r>
        <w:r w:rsidR="00774B29">
          <w:rPr>
            <w:webHidden/>
          </w:rPr>
          <w:t>- 16 -</w:t>
        </w:r>
        <w:r w:rsidR="00774B29">
          <w:rPr>
            <w:webHidden/>
          </w:rPr>
          <w:fldChar w:fldCharType="end"/>
        </w:r>
      </w:hyperlink>
    </w:p>
    <w:p w14:paraId="48747714" w14:textId="656E68B2" w:rsidR="00774B29" w:rsidRDefault="00000000">
      <w:pPr>
        <w:pStyle w:val="TOC3"/>
        <w:rPr>
          <w:rFonts w:asciiTheme="minorHAnsi" w:eastAsiaTheme="minorEastAsia" w:hAnsiTheme="minorHAnsi" w:cstheme="minorBidi"/>
          <w:caps w:val="0"/>
          <w:color w:val="auto"/>
          <w:sz w:val="24"/>
          <w:szCs w:val="24"/>
        </w:rPr>
      </w:pPr>
      <w:hyperlink w:anchor="_Toc142050659" w:history="1">
        <w:r w:rsidR="00774B29" w:rsidRPr="0048515D">
          <w:rPr>
            <w:rStyle w:val="Hyperlink"/>
          </w:rPr>
          <w:t>BROKER-DEALER AFFILIATED</w:t>
        </w:r>
        <w:r w:rsidR="00774B29">
          <w:rPr>
            <w:webHidden/>
          </w:rPr>
          <w:tab/>
        </w:r>
        <w:r w:rsidR="00774B29">
          <w:rPr>
            <w:webHidden/>
          </w:rPr>
          <w:fldChar w:fldCharType="begin"/>
        </w:r>
        <w:r w:rsidR="00774B29">
          <w:rPr>
            <w:webHidden/>
          </w:rPr>
          <w:instrText xml:space="preserve"> PAGEREF _Toc142050659 \h </w:instrText>
        </w:r>
        <w:r w:rsidR="00774B29">
          <w:rPr>
            <w:webHidden/>
          </w:rPr>
        </w:r>
        <w:r w:rsidR="00774B29">
          <w:rPr>
            <w:webHidden/>
          </w:rPr>
          <w:fldChar w:fldCharType="separate"/>
        </w:r>
        <w:r w:rsidR="00774B29">
          <w:rPr>
            <w:webHidden/>
          </w:rPr>
          <w:t>- 16 -</w:t>
        </w:r>
        <w:r w:rsidR="00774B29">
          <w:rPr>
            <w:webHidden/>
          </w:rPr>
          <w:fldChar w:fldCharType="end"/>
        </w:r>
      </w:hyperlink>
    </w:p>
    <w:p w14:paraId="37090C50" w14:textId="7E65595C" w:rsidR="00774B29" w:rsidRDefault="00000000">
      <w:pPr>
        <w:pStyle w:val="TOC3"/>
        <w:rPr>
          <w:rFonts w:asciiTheme="minorHAnsi" w:eastAsiaTheme="minorEastAsia" w:hAnsiTheme="minorHAnsi" w:cstheme="minorBidi"/>
          <w:caps w:val="0"/>
          <w:color w:val="auto"/>
          <w:sz w:val="24"/>
          <w:szCs w:val="24"/>
        </w:rPr>
      </w:pPr>
      <w:hyperlink w:anchor="_Toc142050660" w:history="1">
        <w:r w:rsidR="00774B29" w:rsidRPr="0048515D">
          <w:rPr>
            <w:rStyle w:val="Hyperlink"/>
          </w:rPr>
          <w:t>BROKERAGE PRACTICES</w:t>
        </w:r>
        <w:r w:rsidR="00774B29">
          <w:rPr>
            <w:webHidden/>
          </w:rPr>
          <w:tab/>
        </w:r>
        <w:r w:rsidR="00774B29">
          <w:rPr>
            <w:webHidden/>
          </w:rPr>
          <w:fldChar w:fldCharType="begin"/>
        </w:r>
        <w:r w:rsidR="00774B29">
          <w:rPr>
            <w:webHidden/>
          </w:rPr>
          <w:instrText xml:space="preserve"> PAGEREF _Toc142050660 \h </w:instrText>
        </w:r>
        <w:r w:rsidR="00774B29">
          <w:rPr>
            <w:webHidden/>
          </w:rPr>
        </w:r>
        <w:r w:rsidR="00774B29">
          <w:rPr>
            <w:webHidden/>
          </w:rPr>
          <w:fldChar w:fldCharType="separate"/>
        </w:r>
        <w:r w:rsidR="00774B29">
          <w:rPr>
            <w:webHidden/>
          </w:rPr>
          <w:t>- 17 -</w:t>
        </w:r>
        <w:r w:rsidR="00774B29">
          <w:rPr>
            <w:webHidden/>
          </w:rPr>
          <w:fldChar w:fldCharType="end"/>
        </w:r>
      </w:hyperlink>
    </w:p>
    <w:p w14:paraId="712A2EED" w14:textId="55DF1857" w:rsidR="00774B29" w:rsidRDefault="00000000">
      <w:pPr>
        <w:pStyle w:val="TOC3"/>
        <w:rPr>
          <w:rFonts w:asciiTheme="minorHAnsi" w:eastAsiaTheme="minorEastAsia" w:hAnsiTheme="minorHAnsi" w:cstheme="minorBidi"/>
          <w:caps w:val="0"/>
          <w:color w:val="auto"/>
          <w:sz w:val="24"/>
          <w:szCs w:val="24"/>
        </w:rPr>
      </w:pPr>
      <w:hyperlink w:anchor="_Toc142050661" w:history="1">
        <w:r w:rsidR="00774B29" w:rsidRPr="0048515D">
          <w:rPr>
            <w:rStyle w:val="Hyperlink"/>
          </w:rPr>
          <w:t>Benefits Received by Abound Financial Personnel</w:t>
        </w:r>
        <w:r w:rsidR="00774B29">
          <w:rPr>
            <w:webHidden/>
          </w:rPr>
          <w:tab/>
        </w:r>
        <w:r w:rsidR="00774B29">
          <w:rPr>
            <w:webHidden/>
          </w:rPr>
          <w:fldChar w:fldCharType="begin"/>
        </w:r>
        <w:r w:rsidR="00774B29">
          <w:rPr>
            <w:webHidden/>
          </w:rPr>
          <w:instrText xml:space="preserve"> PAGEREF _Toc142050661 \h </w:instrText>
        </w:r>
        <w:r w:rsidR="00774B29">
          <w:rPr>
            <w:webHidden/>
          </w:rPr>
        </w:r>
        <w:r w:rsidR="00774B29">
          <w:rPr>
            <w:webHidden/>
          </w:rPr>
          <w:fldChar w:fldCharType="separate"/>
        </w:r>
        <w:r w:rsidR="00774B29">
          <w:rPr>
            <w:webHidden/>
          </w:rPr>
          <w:t>- 17 -</w:t>
        </w:r>
        <w:r w:rsidR="00774B29">
          <w:rPr>
            <w:webHidden/>
          </w:rPr>
          <w:fldChar w:fldCharType="end"/>
        </w:r>
      </w:hyperlink>
    </w:p>
    <w:p w14:paraId="7A574071" w14:textId="5BC16635" w:rsidR="00774B29" w:rsidRDefault="00000000">
      <w:pPr>
        <w:pStyle w:val="TOC3"/>
        <w:rPr>
          <w:rFonts w:asciiTheme="minorHAnsi" w:eastAsiaTheme="minorEastAsia" w:hAnsiTheme="minorHAnsi" w:cstheme="minorBidi"/>
          <w:caps w:val="0"/>
          <w:color w:val="auto"/>
          <w:sz w:val="24"/>
          <w:szCs w:val="24"/>
        </w:rPr>
      </w:pPr>
      <w:hyperlink w:anchor="_Toc142050662" w:history="1">
        <w:r w:rsidR="00774B29" w:rsidRPr="0048515D">
          <w:rPr>
            <w:rStyle w:val="Hyperlink"/>
          </w:rPr>
          <w:t>Brokerage for Client Referrals</w:t>
        </w:r>
        <w:r w:rsidR="00774B29">
          <w:rPr>
            <w:webHidden/>
          </w:rPr>
          <w:tab/>
        </w:r>
        <w:r w:rsidR="00774B29">
          <w:rPr>
            <w:webHidden/>
          </w:rPr>
          <w:fldChar w:fldCharType="begin"/>
        </w:r>
        <w:r w:rsidR="00774B29">
          <w:rPr>
            <w:webHidden/>
          </w:rPr>
          <w:instrText xml:space="preserve"> PAGEREF _Toc142050662 \h </w:instrText>
        </w:r>
        <w:r w:rsidR="00774B29">
          <w:rPr>
            <w:webHidden/>
          </w:rPr>
        </w:r>
        <w:r w:rsidR="00774B29">
          <w:rPr>
            <w:webHidden/>
          </w:rPr>
          <w:fldChar w:fldCharType="separate"/>
        </w:r>
        <w:r w:rsidR="00774B29">
          <w:rPr>
            <w:webHidden/>
          </w:rPr>
          <w:t>- 18 -</w:t>
        </w:r>
        <w:r w:rsidR="00774B29">
          <w:rPr>
            <w:webHidden/>
          </w:rPr>
          <w:fldChar w:fldCharType="end"/>
        </w:r>
      </w:hyperlink>
    </w:p>
    <w:p w14:paraId="0050231E" w14:textId="46F171BC" w:rsidR="00774B29" w:rsidRDefault="00000000">
      <w:pPr>
        <w:pStyle w:val="TOC3"/>
        <w:rPr>
          <w:rFonts w:asciiTheme="minorHAnsi" w:eastAsiaTheme="minorEastAsia" w:hAnsiTheme="minorHAnsi" w:cstheme="minorBidi"/>
          <w:caps w:val="0"/>
          <w:color w:val="auto"/>
          <w:sz w:val="24"/>
          <w:szCs w:val="24"/>
        </w:rPr>
      </w:pPr>
      <w:hyperlink w:anchor="_Toc142050663" w:history="1">
        <w:r w:rsidR="00774B29" w:rsidRPr="0048515D">
          <w:rPr>
            <w:rStyle w:val="Hyperlink"/>
          </w:rPr>
          <w:t>Aggregation and Allocation of Transactions</w:t>
        </w:r>
        <w:r w:rsidR="00774B29">
          <w:rPr>
            <w:webHidden/>
          </w:rPr>
          <w:tab/>
        </w:r>
        <w:r w:rsidR="00774B29">
          <w:rPr>
            <w:webHidden/>
          </w:rPr>
          <w:fldChar w:fldCharType="begin"/>
        </w:r>
        <w:r w:rsidR="00774B29">
          <w:rPr>
            <w:webHidden/>
          </w:rPr>
          <w:instrText xml:space="preserve"> PAGEREF _Toc142050663 \h </w:instrText>
        </w:r>
        <w:r w:rsidR="00774B29">
          <w:rPr>
            <w:webHidden/>
          </w:rPr>
        </w:r>
        <w:r w:rsidR="00774B29">
          <w:rPr>
            <w:webHidden/>
          </w:rPr>
          <w:fldChar w:fldCharType="separate"/>
        </w:r>
        <w:r w:rsidR="00774B29">
          <w:rPr>
            <w:webHidden/>
          </w:rPr>
          <w:t>- 18 -</w:t>
        </w:r>
        <w:r w:rsidR="00774B29">
          <w:rPr>
            <w:webHidden/>
          </w:rPr>
          <w:fldChar w:fldCharType="end"/>
        </w:r>
      </w:hyperlink>
    </w:p>
    <w:p w14:paraId="1D5FF750" w14:textId="796CEA61" w:rsidR="00774B29" w:rsidRDefault="00000000">
      <w:pPr>
        <w:pStyle w:val="TOC3"/>
        <w:rPr>
          <w:rFonts w:asciiTheme="minorHAnsi" w:eastAsiaTheme="minorEastAsia" w:hAnsiTheme="minorHAnsi" w:cstheme="minorBidi"/>
          <w:caps w:val="0"/>
          <w:color w:val="auto"/>
          <w:sz w:val="24"/>
          <w:szCs w:val="24"/>
        </w:rPr>
      </w:pPr>
      <w:hyperlink w:anchor="_Toc142050664" w:history="1">
        <w:r w:rsidR="00774B29" w:rsidRPr="0048515D">
          <w:rPr>
            <w:rStyle w:val="Hyperlink"/>
          </w:rPr>
          <w:t>Trade Errors</w:t>
        </w:r>
        <w:r w:rsidR="00774B29">
          <w:rPr>
            <w:webHidden/>
          </w:rPr>
          <w:tab/>
        </w:r>
        <w:r w:rsidR="00774B29">
          <w:rPr>
            <w:webHidden/>
          </w:rPr>
          <w:fldChar w:fldCharType="begin"/>
        </w:r>
        <w:r w:rsidR="00774B29">
          <w:rPr>
            <w:webHidden/>
          </w:rPr>
          <w:instrText xml:space="preserve"> PAGEREF _Toc142050664 \h </w:instrText>
        </w:r>
        <w:r w:rsidR="00774B29">
          <w:rPr>
            <w:webHidden/>
          </w:rPr>
        </w:r>
        <w:r w:rsidR="00774B29">
          <w:rPr>
            <w:webHidden/>
          </w:rPr>
          <w:fldChar w:fldCharType="separate"/>
        </w:r>
        <w:r w:rsidR="00774B29">
          <w:rPr>
            <w:webHidden/>
          </w:rPr>
          <w:t>- 19 -</w:t>
        </w:r>
        <w:r w:rsidR="00774B29">
          <w:rPr>
            <w:webHidden/>
          </w:rPr>
          <w:fldChar w:fldCharType="end"/>
        </w:r>
      </w:hyperlink>
    </w:p>
    <w:p w14:paraId="059F817F" w14:textId="6415A0B2" w:rsidR="00774B29" w:rsidRDefault="00000000">
      <w:pPr>
        <w:pStyle w:val="TOC3"/>
        <w:rPr>
          <w:rFonts w:asciiTheme="minorHAnsi" w:eastAsiaTheme="minorEastAsia" w:hAnsiTheme="minorHAnsi" w:cstheme="minorBidi"/>
          <w:caps w:val="0"/>
          <w:color w:val="auto"/>
          <w:sz w:val="24"/>
          <w:szCs w:val="24"/>
        </w:rPr>
      </w:pPr>
      <w:hyperlink w:anchor="_Toc142050665" w:history="1">
        <w:r w:rsidR="00774B29" w:rsidRPr="0048515D">
          <w:rPr>
            <w:rStyle w:val="Hyperlink"/>
          </w:rPr>
          <w:t>CODE OF ETHICS, PARTICIPATION, INTEREST IN CLIENT TRANSACTIONS, &amp; PERSONAL TRADING</w:t>
        </w:r>
        <w:r w:rsidR="00774B29">
          <w:rPr>
            <w:webHidden/>
          </w:rPr>
          <w:tab/>
        </w:r>
        <w:r w:rsidR="00774B29">
          <w:rPr>
            <w:webHidden/>
          </w:rPr>
          <w:fldChar w:fldCharType="begin"/>
        </w:r>
        <w:r w:rsidR="00774B29">
          <w:rPr>
            <w:webHidden/>
          </w:rPr>
          <w:instrText xml:space="preserve"> PAGEREF _Toc142050665 \h </w:instrText>
        </w:r>
        <w:r w:rsidR="00774B29">
          <w:rPr>
            <w:webHidden/>
          </w:rPr>
        </w:r>
        <w:r w:rsidR="00774B29">
          <w:rPr>
            <w:webHidden/>
          </w:rPr>
          <w:fldChar w:fldCharType="separate"/>
        </w:r>
        <w:r w:rsidR="00774B29">
          <w:rPr>
            <w:webHidden/>
          </w:rPr>
          <w:t>- 19 -</w:t>
        </w:r>
        <w:r w:rsidR="00774B29">
          <w:rPr>
            <w:webHidden/>
          </w:rPr>
          <w:fldChar w:fldCharType="end"/>
        </w:r>
      </w:hyperlink>
    </w:p>
    <w:p w14:paraId="5337A74C" w14:textId="214197AD" w:rsidR="00774B29" w:rsidRDefault="00000000">
      <w:pPr>
        <w:pStyle w:val="TOC3"/>
        <w:rPr>
          <w:rFonts w:asciiTheme="minorHAnsi" w:eastAsiaTheme="minorEastAsia" w:hAnsiTheme="minorHAnsi" w:cstheme="minorBidi"/>
          <w:caps w:val="0"/>
          <w:color w:val="auto"/>
          <w:sz w:val="24"/>
          <w:szCs w:val="24"/>
        </w:rPr>
      </w:pPr>
      <w:hyperlink w:anchor="_Toc142050666" w:history="1">
        <w:r w:rsidR="00774B29" w:rsidRPr="0048515D">
          <w:rPr>
            <w:rStyle w:val="Hyperlink"/>
          </w:rPr>
          <w:t>OTHER COMPENSATION</w:t>
        </w:r>
        <w:r w:rsidR="00774B29">
          <w:rPr>
            <w:webHidden/>
          </w:rPr>
          <w:tab/>
        </w:r>
        <w:r w:rsidR="00774B29">
          <w:rPr>
            <w:webHidden/>
          </w:rPr>
          <w:fldChar w:fldCharType="begin"/>
        </w:r>
        <w:r w:rsidR="00774B29">
          <w:rPr>
            <w:webHidden/>
          </w:rPr>
          <w:instrText xml:space="preserve"> PAGEREF _Toc142050666 \h </w:instrText>
        </w:r>
        <w:r w:rsidR="00774B29">
          <w:rPr>
            <w:webHidden/>
          </w:rPr>
        </w:r>
        <w:r w:rsidR="00774B29">
          <w:rPr>
            <w:webHidden/>
          </w:rPr>
          <w:fldChar w:fldCharType="separate"/>
        </w:r>
        <w:r w:rsidR="00774B29">
          <w:rPr>
            <w:webHidden/>
          </w:rPr>
          <w:t>- 20 -</w:t>
        </w:r>
        <w:r w:rsidR="00774B29">
          <w:rPr>
            <w:webHidden/>
          </w:rPr>
          <w:fldChar w:fldCharType="end"/>
        </w:r>
      </w:hyperlink>
    </w:p>
    <w:p w14:paraId="1919F75D" w14:textId="52B18F95" w:rsidR="00774B29" w:rsidRDefault="00000000">
      <w:pPr>
        <w:pStyle w:val="TOC3"/>
        <w:rPr>
          <w:rFonts w:asciiTheme="minorHAnsi" w:eastAsiaTheme="minorEastAsia" w:hAnsiTheme="minorHAnsi" w:cstheme="minorBidi"/>
          <w:caps w:val="0"/>
          <w:color w:val="auto"/>
          <w:sz w:val="24"/>
          <w:szCs w:val="24"/>
        </w:rPr>
      </w:pPr>
      <w:hyperlink w:anchor="_Toc142050667" w:history="1">
        <w:r w:rsidR="00774B29" w:rsidRPr="0048515D">
          <w:rPr>
            <w:rStyle w:val="Hyperlink"/>
          </w:rPr>
          <w:t>CLIENT REFERRALS</w:t>
        </w:r>
        <w:r w:rsidR="00774B29">
          <w:rPr>
            <w:webHidden/>
          </w:rPr>
          <w:tab/>
        </w:r>
        <w:r w:rsidR="00774B29">
          <w:rPr>
            <w:webHidden/>
          </w:rPr>
          <w:fldChar w:fldCharType="begin"/>
        </w:r>
        <w:r w:rsidR="00774B29">
          <w:rPr>
            <w:webHidden/>
          </w:rPr>
          <w:instrText xml:space="preserve"> PAGEREF _Toc142050667 \h </w:instrText>
        </w:r>
        <w:r w:rsidR="00774B29">
          <w:rPr>
            <w:webHidden/>
          </w:rPr>
        </w:r>
        <w:r w:rsidR="00774B29">
          <w:rPr>
            <w:webHidden/>
          </w:rPr>
          <w:fldChar w:fldCharType="separate"/>
        </w:r>
        <w:r w:rsidR="00774B29">
          <w:rPr>
            <w:webHidden/>
          </w:rPr>
          <w:t>- 20 -</w:t>
        </w:r>
        <w:r w:rsidR="00774B29">
          <w:rPr>
            <w:webHidden/>
          </w:rPr>
          <w:fldChar w:fldCharType="end"/>
        </w:r>
      </w:hyperlink>
    </w:p>
    <w:p w14:paraId="14335BB7" w14:textId="6D0D0FA7" w:rsidR="00774B29" w:rsidRDefault="00000000">
      <w:pPr>
        <w:pStyle w:val="TOC3"/>
        <w:rPr>
          <w:rFonts w:asciiTheme="minorHAnsi" w:eastAsiaTheme="minorEastAsia" w:hAnsiTheme="minorHAnsi" w:cstheme="minorBidi"/>
          <w:caps w:val="0"/>
          <w:color w:val="auto"/>
          <w:sz w:val="24"/>
          <w:szCs w:val="24"/>
        </w:rPr>
      </w:pPr>
      <w:hyperlink w:anchor="_Toc142050668" w:history="1">
        <w:r w:rsidR="00774B29" w:rsidRPr="0048515D">
          <w:rPr>
            <w:rStyle w:val="Hyperlink"/>
          </w:rPr>
          <w:t>LEAD REFERRALS</w:t>
        </w:r>
        <w:r w:rsidR="00774B29">
          <w:rPr>
            <w:webHidden/>
          </w:rPr>
          <w:tab/>
        </w:r>
        <w:r w:rsidR="00774B29">
          <w:rPr>
            <w:webHidden/>
          </w:rPr>
          <w:fldChar w:fldCharType="begin"/>
        </w:r>
        <w:r w:rsidR="00774B29">
          <w:rPr>
            <w:webHidden/>
          </w:rPr>
          <w:instrText xml:space="preserve"> PAGEREF _Toc142050668 \h </w:instrText>
        </w:r>
        <w:r w:rsidR="00774B29">
          <w:rPr>
            <w:webHidden/>
          </w:rPr>
        </w:r>
        <w:r w:rsidR="00774B29">
          <w:rPr>
            <w:webHidden/>
          </w:rPr>
          <w:fldChar w:fldCharType="separate"/>
        </w:r>
        <w:r w:rsidR="00774B29">
          <w:rPr>
            <w:webHidden/>
          </w:rPr>
          <w:t>- 20 -</w:t>
        </w:r>
        <w:r w:rsidR="00774B29">
          <w:rPr>
            <w:webHidden/>
          </w:rPr>
          <w:fldChar w:fldCharType="end"/>
        </w:r>
      </w:hyperlink>
    </w:p>
    <w:p w14:paraId="11524669" w14:textId="36789468" w:rsidR="00774B29" w:rsidRDefault="00000000">
      <w:pPr>
        <w:pStyle w:val="TOC3"/>
        <w:rPr>
          <w:rFonts w:asciiTheme="minorHAnsi" w:eastAsiaTheme="minorEastAsia" w:hAnsiTheme="minorHAnsi" w:cstheme="minorBidi"/>
          <w:caps w:val="0"/>
          <w:color w:val="auto"/>
          <w:sz w:val="24"/>
          <w:szCs w:val="24"/>
        </w:rPr>
      </w:pPr>
      <w:hyperlink w:anchor="_Toc142050669" w:history="1">
        <w:r w:rsidR="00774B29" w:rsidRPr="0048515D">
          <w:rPr>
            <w:rStyle w:val="Hyperlink"/>
          </w:rPr>
          <w:t>OTHER PROFESSIONALS</w:t>
        </w:r>
        <w:r w:rsidR="00774B29">
          <w:rPr>
            <w:webHidden/>
          </w:rPr>
          <w:tab/>
        </w:r>
        <w:r w:rsidR="00774B29">
          <w:rPr>
            <w:webHidden/>
          </w:rPr>
          <w:fldChar w:fldCharType="begin"/>
        </w:r>
        <w:r w:rsidR="00774B29">
          <w:rPr>
            <w:webHidden/>
          </w:rPr>
          <w:instrText xml:space="preserve"> PAGEREF _Toc142050669 \h </w:instrText>
        </w:r>
        <w:r w:rsidR="00774B29">
          <w:rPr>
            <w:webHidden/>
          </w:rPr>
        </w:r>
        <w:r w:rsidR="00774B29">
          <w:rPr>
            <w:webHidden/>
          </w:rPr>
          <w:fldChar w:fldCharType="separate"/>
        </w:r>
        <w:r w:rsidR="00774B29">
          <w:rPr>
            <w:webHidden/>
          </w:rPr>
          <w:t>- 21 -</w:t>
        </w:r>
        <w:r w:rsidR="00774B29">
          <w:rPr>
            <w:webHidden/>
          </w:rPr>
          <w:fldChar w:fldCharType="end"/>
        </w:r>
      </w:hyperlink>
    </w:p>
    <w:p w14:paraId="1C63F633" w14:textId="2ED038ED" w:rsidR="00774B29" w:rsidRDefault="00000000">
      <w:pPr>
        <w:pStyle w:val="TOC3"/>
        <w:rPr>
          <w:rFonts w:asciiTheme="minorHAnsi" w:eastAsiaTheme="minorEastAsia" w:hAnsiTheme="minorHAnsi" w:cstheme="minorBidi"/>
          <w:caps w:val="0"/>
          <w:color w:val="auto"/>
          <w:sz w:val="24"/>
          <w:szCs w:val="24"/>
        </w:rPr>
      </w:pPr>
      <w:hyperlink w:anchor="_Toc142050670" w:history="1">
        <w:r w:rsidR="00774B29" w:rsidRPr="0048515D">
          <w:rPr>
            <w:rStyle w:val="Hyperlink"/>
          </w:rPr>
          <w:t>PRIVACY POLICY</w:t>
        </w:r>
        <w:r w:rsidR="00774B29">
          <w:rPr>
            <w:webHidden/>
          </w:rPr>
          <w:tab/>
        </w:r>
        <w:r w:rsidR="00774B29">
          <w:rPr>
            <w:webHidden/>
          </w:rPr>
          <w:fldChar w:fldCharType="begin"/>
        </w:r>
        <w:r w:rsidR="00774B29">
          <w:rPr>
            <w:webHidden/>
          </w:rPr>
          <w:instrText xml:space="preserve"> PAGEREF _Toc142050670 \h </w:instrText>
        </w:r>
        <w:r w:rsidR="00774B29">
          <w:rPr>
            <w:webHidden/>
          </w:rPr>
        </w:r>
        <w:r w:rsidR="00774B29">
          <w:rPr>
            <w:webHidden/>
          </w:rPr>
          <w:fldChar w:fldCharType="separate"/>
        </w:r>
        <w:r w:rsidR="00774B29">
          <w:rPr>
            <w:webHidden/>
          </w:rPr>
          <w:t>- 21 -</w:t>
        </w:r>
        <w:r w:rsidR="00774B29">
          <w:rPr>
            <w:webHidden/>
          </w:rPr>
          <w:fldChar w:fldCharType="end"/>
        </w:r>
      </w:hyperlink>
    </w:p>
    <w:p w14:paraId="41E8C404" w14:textId="6641CF5A" w:rsidR="00774B29" w:rsidRDefault="00000000">
      <w:pPr>
        <w:pStyle w:val="TOC3"/>
        <w:rPr>
          <w:rFonts w:asciiTheme="minorHAnsi" w:eastAsiaTheme="minorEastAsia" w:hAnsiTheme="minorHAnsi" w:cstheme="minorBidi"/>
          <w:caps w:val="0"/>
          <w:color w:val="auto"/>
          <w:sz w:val="24"/>
          <w:szCs w:val="24"/>
        </w:rPr>
      </w:pPr>
      <w:hyperlink w:anchor="_Toc142050671" w:history="1">
        <w:r w:rsidR="00774B29" w:rsidRPr="0048515D">
          <w:rPr>
            <w:rStyle w:val="Hyperlink"/>
          </w:rPr>
          <w:t>BUSINESS CONTINUITY PLAN</w:t>
        </w:r>
        <w:r w:rsidR="00774B29">
          <w:rPr>
            <w:webHidden/>
          </w:rPr>
          <w:tab/>
        </w:r>
        <w:r w:rsidR="00774B29">
          <w:rPr>
            <w:webHidden/>
          </w:rPr>
          <w:fldChar w:fldCharType="begin"/>
        </w:r>
        <w:r w:rsidR="00774B29">
          <w:rPr>
            <w:webHidden/>
          </w:rPr>
          <w:instrText xml:space="preserve"> PAGEREF _Toc142050671 \h </w:instrText>
        </w:r>
        <w:r w:rsidR="00774B29">
          <w:rPr>
            <w:webHidden/>
          </w:rPr>
        </w:r>
        <w:r w:rsidR="00774B29">
          <w:rPr>
            <w:webHidden/>
          </w:rPr>
          <w:fldChar w:fldCharType="separate"/>
        </w:r>
        <w:r w:rsidR="00774B29">
          <w:rPr>
            <w:webHidden/>
          </w:rPr>
          <w:t>- 21 -</w:t>
        </w:r>
        <w:r w:rsidR="00774B29">
          <w:rPr>
            <w:webHidden/>
          </w:rPr>
          <w:fldChar w:fldCharType="end"/>
        </w:r>
      </w:hyperlink>
    </w:p>
    <w:p w14:paraId="19B49DDB" w14:textId="1EBC3EA5" w:rsidR="00774B29" w:rsidRDefault="00000000">
      <w:pPr>
        <w:pStyle w:val="TOC3"/>
        <w:rPr>
          <w:rFonts w:asciiTheme="minorHAnsi" w:eastAsiaTheme="minorEastAsia" w:hAnsiTheme="minorHAnsi" w:cstheme="minorBidi"/>
          <w:caps w:val="0"/>
          <w:color w:val="auto"/>
          <w:sz w:val="24"/>
          <w:szCs w:val="24"/>
        </w:rPr>
      </w:pPr>
      <w:hyperlink w:anchor="_Toc142050672" w:history="1">
        <w:r w:rsidR="00774B29" w:rsidRPr="0048515D">
          <w:rPr>
            <w:rStyle w:val="Hyperlink"/>
          </w:rPr>
          <w:t>VARYING DISRUPTIONS</w:t>
        </w:r>
        <w:r w:rsidR="00774B29">
          <w:rPr>
            <w:webHidden/>
          </w:rPr>
          <w:tab/>
        </w:r>
        <w:r w:rsidR="00774B29">
          <w:rPr>
            <w:webHidden/>
          </w:rPr>
          <w:fldChar w:fldCharType="begin"/>
        </w:r>
        <w:r w:rsidR="00774B29">
          <w:rPr>
            <w:webHidden/>
          </w:rPr>
          <w:instrText xml:space="preserve"> PAGEREF _Toc142050672 \h </w:instrText>
        </w:r>
        <w:r w:rsidR="00774B29">
          <w:rPr>
            <w:webHidden/>
          </w:rPr>
        </w:r>
        <w:r w:rsidR="00774B29">
          <w:rPr>
            <w:webHidden/>
          </w:rPr>
          <w:fldChar w:fldCharType="separate"/>
        </w:r>
        <w:r w:rsidR="00774B29">
          <w:rPr>
            <w:webHidden/>
          </w:rPr>
          <w:t>- 22 -</w:t>
        </w:r>
        <w:r w:rsidR="00774B29">
          <w:rPr>
            <w:webHidden/>
          </w:rPr>
          <w:fldChar w:fldCharType="end"/>
        </w:r>
      </w:hyperlink>
    </w:p>
    <w:p w14:paraId="41188A37" w14:textId="576D06C8" w:rsidR="00774B29" w:rsidRDefault="00000000">
      <w:pPr>
        <w:pStyle w:val="TOC3"/>
        <w:rPr>
          <w:rFonts w:asciiTheme="minorHAnsi" w:eastAsiaTheme="minorEastAsia" w:hAnsiTheme="minorHAnsi" w:cstheme="minorBidi"/>
          <w:caps w:val="0"/>
          <w:color w:val="auto"/>
          <w:sz w:val="24"/>
          <w:szCs w:val="24"/>
        </w:rPr>
      </w:pPr>
      <w:hyperlink w:anchor="_Toc142050673" w:history="1">
        <w:r w:rsidR="00774B29" w:rsidRPr="0048515D">
          <w:rPr>
            <w:rStyle w:val="Hyperlink"/>
          </w:rPr>
          <w:t>CONTACTING US</w:t>
        </w:r>
        <w:r w:rsidR="00774B29">
          <w:rPr>
            <w:webHidden/>
          </w:rPr>
          <w:tab/>
        </w:r>
        <w:r w:rsidR="00774B29">
          <w:rPr>
            <w:webHidden/>
          </w:rPr>
          <w:fldChar w:fldCharType="begin"/>
        </w:r>
        <w:r w:rsidR="00774B29">
          <w:rPr>
            <w:webHidden/>
          </w:rPr>
          <w:instrText xml:space="preserve"> PAGEREF _Toc142050673 \h </w:instrText>
        </w:r>
        <w:r w:rsidR="00774B29">
          <w:rPr>
            <w:webHidden/>
          </w:rPr>
        </w:r>
        <w:r w:rsidR="00774B29">
          <w:rPr>
            <w:webHidden/>
          </w:rPr>
          <w:fldChar w:fldCharType="separate"/>
        </w:r>
        <w:r w:rsidR="00774B29">
          <w:rPr>
            <w:webHidden/>
          </w:rPr>
          <w:t>- 22 -</w:t>
        </w:r>
        <w:r w:rsidR="00774B29">
          <w:rPr>
            <w:webHidden/>
          </w:rPr>
          <w:fldChar w:fldCharType="end"/>
        </w:r>
      </w:hyperlink>
    </w:p>
    <w:p w14:paraId="5BED6F1A" w14:textId="657B2789" w:rsidR="000C4842" w:rsidRDefault="009368FC" w:rsidP="00BB43D6">
      <w:pPr>
        <w:ind w:left="0"/>
        <w:rPr>
          <w:rFonts w:cs="Calibri"/>
          <w:noProof/>
          <w:color w:val="4A5356" w:themeColor="text2"/>
        </w:rPr>
      </w:pPr>
      <w:r w:rsidRPr="00842C3A">
        <w:rPr>
          <w:rFonts w:cs="Calibri"/>
          <w:noProof/>
          <w:color w:val="4A5356" w:themeColor="text2"/>
        </w:rPr>
        <w:fldChar w:fldCharType="end"/>
      </w:r>
    </w:p>
    <w:p w14:paraId="27E6BFEE" w14:textId="77777777" w:rsidR="00565953" w:rsidRDefault="00565953" w:rsidP="00BB43D6">
      <w:pPr>
        <w:ind w:left="0"/>
      </w:pPr>
    </w:p>
    <w:p w14:paraId="142B0647" w14:textId="77777777" w:rsidR="005A4BE6" w:rsidRDefault="005A4BE6" w:rsidP="00BB43D6">
      <w:pPr>
        <w:ind w:left="0"/>
      </w:pPr>
    </w:p>
    <w:p w14:paraId="4F694F72" w14:textId="7CB2B4A6" w:rsidR="00D453A4" w:rsidRPr="00750448" w:rsidRDefault="00D453A4" w:rsidP="000C3D7E">
      <w:pPr>
        <w:pStyle w:val="Heading1"/>
      </w:pPr>
      <w:bookmarkStart w:id="23" w:name="_Toc133609951"/>
      <w:bookmarkStart w:id="24" w:name="_Toc133611367"/>
      <w:bookmarkStart w:id="25" w:name="_Toc133611531"/>
      <w:bookmarkStart w:id="26" w:name="_Toc133664583"/>
      <w:bookmarkStart w:id="27" w:name="_Toc142050612"/>
      <w:r w:rsidRPr="00750448">
        <w:t>ITEM 4</w:t>
      </w:r>
      <w:r w:rsidR="002F749F">
        <w:t xml:space="preserve"> </w:t>
      </w:r>
      <w:r w:rsidR="005B7485">
        <w:t>–</w:t>
      </w:r>
      <w:r w:rsidR="002F749F">
        <w:t xml:space="preserve"> </w:t>
      </w:r>
      <w:bookmarkEnd w:id="23"/>
      <w:bookmarkEnd w:id="24"/>
      <w:bookmarkEnd w:id="25"/>
      <w:bookmarkEnd w:id="26"/>
      <w:r w:rsidR="005B7485">
        <w:t>SERVICES, FEES &amp; COMPENSATION</w:t>
      </w:r>
      <w:bookmarkEnd w:id="27"/>
    </w:p>
    <w:p w14:paraId="1B03C311" w14:textId="5A4B54AA" w:rsidR="001509E7" w:rsidRPr="00750448" w:rsidRDefault="001509E7" w:rsidP="00EC344C">
      <w:pPr>
        <w:pStyle w:val="Heading3"/>
      </w:pPr>
      <w:bookmarkStart w:id="28" w:name="_Toc133611368"/>
      <w:bookmarkStart w:id="29" w:name="_Toc133611532"/>
      <w:bookmarkStart w:id="30" w:name="_Toc133664584"/>
      <w:bookmarkStart w:id="31" w:name="_Toc142050613"/>
      <w:r w:rsidRPr="00750448">
        <w:t xml:space="preserve">ABOUT </w:t>
      </w:r>
      <w:r w:rsidR="008B4B8D" w:rsidRPr="00750448">
        <w:t>OUR FIRM</w:t>
      </w:r>
      <w:bookmarkEnd w:id="28"/>
      <w:bookmarkEnd w:id="29"/>
      <w:bookmarkEnd w:id="30"/>
      <w:bookmarkEnd w:id="31"/>
    </w:p>
    <w:p w14:paraId="624BBBDB" w14:textId="7118DC70" w:rsidR="009F27A1" w:rsidRPr="00A85C2E" w:rsidRDefault="00620F42" w:rsidP="00A85C2E">
      <w:pPr>
        <w:pStyle w:val="MainParagraph"/>
      </w:pPr>
      <w:r w:rsidRPr="00A85C2E">
        <w:t xml:space="preserve">Abound </w:t>
      </w:r>
      <w:r w:rsidR="00CF285F" w:rsidRPr="00A85C2E">
        <w:t>Financial</w:t>
      </w:r>
      <w:r w:rsidR="00444EF8">
        <w:t>, LLC</w:t>
      </w:r>
      <w:r w:rsidR="00CF285F" w:rsidRPr="00A85C2E">
        <w:t xml:space="preserve"> has</w:t>
      </w:r>
      <w:r w:rsidR="009F27A1" w:rsidRPr="00A85C2E">
        <w:t xml:space="preserve"> been in business since</w:t>
      </w:r>
      <w:r w:rsidR="00E22AF8" w:rsidRPr="00A85C2E">
        <w:t xml:space="preserve"> 2016</w:t>
      </w:r>
      <w:r w:rsidR="009F27A1" w:rsidRPr="00A85C2E">
        <w:t xml:space="preserve">, and its principal owner </w:t>
      </w:r>
      <w:r w:rsidR="001B0FDA" w:rsidRPr="00A85C2E">
        <w:t xml:space="preserve">is </w:t>
      </w:r>
      <w:r w:rsidRPr="00A85C2E">
        <w:t>David Laut</w:t>
      </w:r>
      <w:r w:rsidR="001B0FDA" w:rsidRPr="00A85C2E">
        <w:t xml:space="preserve">. </w:t>
      </w:r>
      <w:r w:rsidR="00E22AF8" w:rsidRPr="00A85C2E">
        <w:t xml:space="preserve">Abound Financial </w:t>
      </w:r>
      <w:r w:rsidR="00EF3C97">
        <w:t xml:space="preserve">is </w:t>
      </w:r>
      <w:r w:rsidR="00E22AF8" w:rsidRPr="00A85C2E">
        <w:t xml:space="preserve">registered with the Securities and Exchange Commission ("SEC") as an investment adviser in August of 2023, with our principal place of business in California.  </w:t>
      </w:r>
    </w:p>
    <w:p w14:paraId="6194D5F1" w14:textId="2E133285" w:rsidR="00664759" w:rsidRDefault="009F27A1" w:rsidP="00D641F7">
      <w:pPr>
        <w:pStyle w:val="MainParagraph"/>
      </w:pPr>
      <w:r w:rsidRPr="00C04A3D">
        <w:t xml:space="preserve">This brochure is designed to provide detailed and </w:t>
      </w:r>
      <w:r w:rsidR="004A3B07" w:rsidRPr="00C04A3D">
        <w:t>precise</w:t>
      </w:r>
      <w:r w:rsidRPr="00C04A3D">
        <w:t xml:space="preserve"> information </w:t>
      </w:r>
      <w:r w:rsidR="00ED299B" w:rsidRPr="00C04A3D">
        <w:t>about</w:t>
      </w:r>
      <w:r w:rsidRPr="00C04A3D">
        <w:t xml:space="preserve"> each item noted in the table of contents. Certain disclosures are repeated in one or more items</w:t>
      </w:r>
      <w:r w:rsidR="008503C7">
        <w:t>; others</w:t>
      </w:r>
      <w:r w:rsidR="0068372E" w:rsidRPr="00C04A3D">
        <w:t xml:space="preserve"> are referred to</w:t>
      </w:r>
      <w:r w:rsidRPr="00C04A3D">
        <w:t xml:space="preserve"> </w:t>
      </w:r>
      <w:r w:rsidR="0057719F" w:rsidRPr="0057719F">
        <w:t xml:space="preserve">throughout to </w:t>
      </w:r>
      <w:r w:rsidR="0068372E" w:rsidRPr="00C04A3D">
        <w:t>be</w:t>
      </w:r>
      <w:r w:rsidRPr="00C04A3D">
        <w:t xml:space="preserve"> </w:t>
      </w:r>
      <w:r w:rsidR="0068372E" w:rsidRPr="00C04A3D">
        <w:t xml:space="preserve">as </w:t>
      </w:r>
      <w:r w:rsidRPr="00C04A3D">
        <w:t xml:space="preserve">comprehensive as possible on the broad subject matters </w:t>
      </w:r>
      <w:r w:rsidR="0068372E" w:rsidRPr="00C04A3D">
        <w:t>discussed</w:t>
      </w:r>
      <w:r w:rsidRPr="00C04A3D">
        <w:t xml:space="preserve">. </w:t>
      </w:r>
    </w:p>
    <w:p w14:paraId="2BF414E4" w14:textId="3BE35D1F" w:rsidR="00612696" w:rsidRPr="00C04A3D" w:rsidRDefault="009F27A1" w:rsidP="00D641F7">
      <w:pPr>
        <w:pStyle w:val="MainParagraph"/>
      </w:pPr>
      <w:r w:rsidRPr="00C04A3D">
        <w:t xml:space="preserve">Within this brochure, </w:t>
      </w:r>
      <w:r w:rsidR="00ED299B" w:rsidRPr="00C04A3D">
        <w:t>specific</w:t>
      </w:r>
      <w:r w:rsidRPr="00C04A3D">
        <w:t xml:space="preserve"> terms </w:t>
      </w:r>
      <w:r w:rsidR="00A0407C">
        <w:t>and abbreviations</w:t>
      </w:r>
      <w:r w:rsidRPr="00C04A3D">
        <w:t xml:space="preserve"> are used as follows: </w:t>
      </w:r>
    </w:p>
    <w:p w14:paraId="20F6EB94" w14:textId="5F53A31B" w:rsidR="001509E7" w:rsidRPr="00437325" w:rsidRDefault="00322B12" w:rsidP="00B97953">
      <w:pPr>
        <w:pStyle w:val="BulletList"/>
      </w:pPr>
      <w:r>
        <w:t>“Abound”</w:t>
      </w:r>
      <w:r w:rsidR="001509E7" w:rsidRPr="00437325">
        <w:t xml:space="preserve"> refers to </w:t>
      </w:r>
      <w:r w:rsidR="00620F42">
        <w:t>Abound Financial</w:t>
      </w:r>
      <w:r w:rsidR="001509E7" w:rsidRPr="00437325">
        <w:t>.</w:t>
      </w:r>
    </w:p>
    <w:p w14:paraId="10606701" w14:textId="2570B385" w:rsidR="001B0FDA" w:rsidRPr="00437325" w:rsidRDefault="00F244CA" w:rsidP="00B97953">
      <w:pPr>
        <w:pStyle w:val="BulletList"/>
      </w:pPr>
      <w:r w:rsidRPr="00437325">
        <w:t xml:space="preserve">“Firm,” </w:t>
      </w:r>
      <w:r w:rsidR="009F27A1" w:rsidRPr="00437325">
        <w:t>“</w:t>
      </w:r>
      <w:r w:rsidR="00AE5EC6" w:rsidRPr="00437325">
        <w:t>w</w:t>
      </w:r>
      <w:r w:rsidR="009F27A1" w:rsidRPr="00437325">
        <w:t>e,” “us,” and “our” refer</w:t>
      </w:r>
      <w:r w:rsidR="00376ABA">
        <w:t>s</w:t>
      </w:r>
      <w:r w:rsidR="009F27A1" w:rsidRPr="00437325">
        <w:t xml:space="preserve"> to </w:t>
      </w:r>
      <w:r w:rsidR="00322B12">
        <w:t>Abound Financial</w:t>
      </w:r>
      <w:r w:rsidR="009F27A1" w:rsidRPr="00437325">
        <w:t xml:space="preserve">. </w:t>
      </w:r>
    </w:p>
    <w:p w14:paraId="213E967D" w14:textId="5E3F42BC" w:rsidR="009F27A1" w:rsidRPr="00437325" w:rsidRDefault="009F27A1" w:rsidP="00B97953">
      <w:pPr>
        <w:pStyle w:val="BulletList"/>
      </w:pPr>
      <w:r w:rsidRPr="00437325">
        <w:t>“Advisor</w:t>
      </w:r>
      <w:r w:rsidR="00AE5EC6" w:rsidRPr="00437325">
        <w:t>,</w:t>
      </w:r>
      <w:r w:rsidRPr="00437325">
        <w:t>”</w:t>
      </w:r>
      <w:r w:rsidR="00AE5EC6" w:rsidRPr="00437325">
        <w:t xml:space="preserve"> “Investment Advisor Representative,” </w:t>
      </w:r>
      <w:r w:rsidR="00ED299B" w:rsidRPr="00437325">
        <w:t xml:space="preserve">and </w:t>
      </w:r>
      <w:r w:rsidR="00AE5EC6" w:rsidRPr="00437325">
        <w:t>“IAR”</w:t>
      </w:r>
      <w:r w:rsidRPr="00437325">
        <w:t xml:space="preserve"> refers to </w:t>
      </w:r>
      <w:r w:rsidR="001638D9">
        <w:t>our p</w:t>
      </w:r>
      <w:r w:rsidR="002F250B">
        <w:t>rofessional representatives</w:t>
      </w:r>
      <w:r w:rsidRPr="00437325">
        <w:t xml:space="preserve"> who </w:t>
      </w:r>
      <w:r w:rsidR="006908B5">
        <w:t>provide</w:t>
      </w:r>
      <w:r w:rsidRPr="00437325">
        <w:t xml:space="preserve"> investment recommendations or advice on behalf of </w:t>
      </w:r>
      <w:r w:rsidR="00620F42">
        <w:t>Abound Financial</w:t>
      </w:r>
      <w:r w:rsidRPr="00437325">
        <w:t xml:space="preserve">. </w:t>
      </w:r>
    </w:p>
    <w:p w14:paraId="5E1FFD7B" w14:textId="5EF2CBE7" w:rsidR="001509E7" w:rsidRPr="00437325" w:rsidRDefault="009F27A1" w:rsidP="00B97953">
      <w:pPr>
        <w:pStyle w:val="BulletList"/>
      </w:pPr>
      <w:r w:rsidRPr="00437325">
        <w:t>“</w:t>
      </w:r>
      <w:r w:rsidR="00C60A48">
        <w:t xml:space="preserve">the </w:t>
      </w:r>
      <w:r w:rsidR="006105F4">
        <w:t>C</w:t>
      </w:r>
      <w:r w:rsidRPr="00437325">
        <w:t xml:space="preserve">lient” </w:t>
      </w:r>
      <w:r w:rsidR="007B54FC" w:rsidRPr="00437325">
        <w:t>refers</w:t>
      </w:r>
      <w:r w:rsidRPr="00437325">
        <w:t xml:space="preserve"> to </w:t>
      </w:r>
      <w:r w:rsidR="006105F4">
        <w:t>C</w:t>
      </w:r>
      <w:r w:rsidRPr="00437325">
        <w:t xml:space="preserve">lients of </w:t>
      </w:r>
      <w:r w:rsidR="00620F42">
        <w:t>Abound Financial</w:t>
      </w:r>
      <w:r w:rsidRPr="00437325">
        <w:t xml:space="preserve"> and its advisors. </w:t>
      </w:r>
    </w:p>
    <w:p w14:paraId="4231213C" w14:textId="2D7896F6" w:rsidR="00806A4B" w:rsidRPr="00437325" w:rsidRDefault="00806A4B" w:rsidP="00B97953">
      <w:pPr>
        <w:pStyle w:val="BulletList"/>
      </w:pPr>
      <w:r w:rsidRPr="00437325">
        <w:t>“Code”</w:t>
      </w:r>
      <w:r w:rsidR="001C23A9" w:rsidRPr="00437325">
        <w:t xml:space="preserve"> refers to our </w:t>
      </w:r>
      <w:r w:rsidR="007151AD">
        <w:t>F</w:t>
      </w:r>
      <w:r w:rsidR="001C23A9" w:rsidRPr="00437325">
        <w:t>irm’s Code of Ethics.</w:t>
      </w:r>
    </w:p>
    <w:p w14:paraId="42843C0C" w14:textId="1AF12B31" w:rsidR="001614E5" w:rsidRDefault="001C23A9" w:rsidP="00B97953">
      <w:pPr>
        <w:pStyle w:val="BulletList"/>
      </w:pPr>
      <w:r w:rsidRPr="00437325">
        <w:t>“CCO” refers to our Chief Compliance Officer</w:t>
      </w:r>
      <w:r w:rsidR="005029F3">
        <w:t>.</w:t>
      </w:r>
    </w:p>
    <w:p w14:paraId="3B6827A1" w14:textId="23C32CAD" w:rsidR="00C827EB" w:rsidRPr="00437325" w:rsidRDefault="00C827EB" w:rsidP="00B97953">
      <w:pPr>
        <w:pStyle w:val="BulletList"/>
      </w:pPr>
      <w:r>
        <w:t>“Agreements” re</w:t>
      </w:r>
      <w:r w:rsidR="00284073">
        <w:t>fers to Investment Advisory Agreements.</w:t>
      </w:r>
    </w:p>
    <w:p w14:paraId="5D83ABA8" w14:textId="77142DFC" w:rsidR="0095636B" w:rsidRPr="0095636B" w:rsidRDefault="00527A6F" w:rsidP="0095636B">
      <w:pPr>
        <w:pStyle w:val="MainParagraph"/>
      </w:pPr>
      <w:r>
        <w:t>Our Firm</w:t>
      </w:r>
      <w:r w:rsidR="0095636B" w:rsidRPr="0095636B">
        <w:t xml:space="preserve"> offer</w:t>
      </w:r>
      <w:r>
        <w:t>s</w:t>
      </w:r>
      <w:r w:rsidR="0095636B" w:rsidRPr="0095636B">
        <w:t xml:space="preserve"> a wrap fee program as described in this Wrap Fee Program Brochure. A wrap fee program is generally considered any arrangement under which clients receive investment advisory services and the execution of client transactions for a specified fee or fees not based upon transactions in their accounts. All our investment management clients will be offered the wrap fee program structure that includes, as a single fee, the securities transaction costs for trading in Client accounts along with the investment advisory fees earned by our firm. Our firm receives a portion of the wrap fee for the services rendered.  While traditional Wrap Fee Programs are often rigid, pre-packaged investment programs, our firm customizes its investment strategies individually for its clients. Prior to receiving services through the Program, clients are required to enter into a written advisory agreement with our firm</w:t>
      </w:r>
      <w:r w:rsidR="008A50A8">
        <w:t>,</w:t>
      </w:r>
      <w:r w:rsidR="0095636B" w:rsidRPr="0095636B">
        <w:t xml:space="preserve"> setting forth the relevant terms and conditions of the investment advisory relationship (the “Agreement”). </w:t>
      </w:r>
    </w:p>
    <w:p w14:paraId="48D2D643" w14:textId="2594C419" w:rsidR="00B25582" w:rsidRDefault="008A50A8" w:rsidP="001364B5">
      <w:pPr>
        <w:pStyle w:val="Heading3"/>
      </w:pPr>
      <w:bookmarkStart w:id="32" w:name="_Toc142050614"/>
      <w:r>
        <w:t>OUR WRAP ADVISORY SERVICES</w:t>
      </w:r>
      <w:bookmarkEnd w:id="32"/>
    </w:p>
    <w:p w14:paraId="6051D007" w14:textId="7936DD40" w:rsidR="00F57DA4" w:rsidRPr="00D641F7" w:rsidRDefault="00F244CA" w:rsidP="00D641F7">
      <w:pPr>
        <w:pStyle w:val="MainParagraph"/>
      </w:pPr>
      <w:r w:rsidRPr="00D641F7">
        <w:t xml:space="preserve">Our </w:t>
      </w:r>
      <w:r w:rsidR="00DE2592">
        <w:t>Firm</w:t>
      </w:r>
      <w:r w:rsidR="001509E7" w:rsidRPr="00D641F7">
        <w:t xml:space="preserve"> offer</w:t>
      </w:r>
      <w:r w:rsidRPr="00D641F7">
        <w:t>s</w:t>
      </w:r>
      <w:r w:rsidR="001509E7" w:rsidRPr="00D641F7">
        <w:t xml:space="preserve"> </w:t>
      </w:r>
      <w:r w:rsidR="00C827EB">
        <w:t>various advisory services, including</w:t>
      </w:r>
      <w:r w:rsidR="00F57DA4" w:rsidRPr="008A2741">
        <w:t xml:space="preserve"> </w:t>
      </w:r>
      <w:r w:rsidR="007F2147">
        <w:t xml:space="preserve">discretionary </w:t>
      </w:r>
      <w:r w:rsidR="001509E7" w:rsidRPr="008A2741">
        <w:t>investment management</w:t>
      </w:r>
      <w:r w:rsidR="00F57DA4" w:rsidRPr="008A2741">
        <w:t>,</w:t>
      </w:r>
      <w:r w:rsidR="00FE1C0C" w:rsidRPr="008A2741">
        <w:t xml:space="preserve"> </w:t>
      </w:r>
      <w:r w:rsidR="00350D27" w:rsidRPr="008A2741">
        <w:t xml:space="preserve">financial planning, </w:t>
      </w:r>
      <w:r w:rsidR="00B823D9">
        <w:t xml:space="preserve">and </w:t>
      </w:r>
      <w:r w:rsidR="00FE29A7">
        <w:t xml:space="preserve">LPL </w:t>
      </w:r>
      <w:r w:rsidR="00F57DA4" w:rsidRPr="008A2741">
        <w:t>third-party money manag</w:t>
      </w:r>
      <w:r w:rsidR="007B54FC" w:rsidRPr="008A2741">
        <w:t>ement</w:t>
      </w:r>
      <w:r w:rsidR="00B823D9">
        <w:t xml:space="preserve"> services</w:t>
      </w:r>
      <w:r w:rsidR="001509E7" w:rsidRPr="008A2741">
        <w:t xml:space="preserve">. </w:t>
      </w:r>
      <w:r w:rsidR="00BE5F7D" w:rsidRPr="008A2741">
        <w:t>Before</w:t>
      </w:r>
      <w:r w:rsidR="001509E7" w:rsidRPr="00D641F7">
        <w:t xml:space="preserve"> rendering any </w:t>
      </w:r>
      <w:r w:rsidR="00AF75EA" w:rsidRPr="00D641F7">
        <w:t>preceding</w:t>
      </w:r>
      <w:r w:rsidR="001509E7" w:rsidRPr="00D641F7">
        <w:t xml:space="preserve"> advisory services, </w:t>
      </w:r>
      <w:r w:rsidR="006105F4">
        <w:t>C</w:t>
      </w:r>
      <w:r w:rsidR="001509E7" w:rsidRPr="00D641F7">
        <w:t xml:space="preserve">lients </w:t>
      </w:r>
      <w:r w:rsidR="00AF75EA" w:rsidRPr="00D641F7">
        <w:t>must</w:t>
      </w:r>
      <w:r w:rsidR="001509E7" w:rsidRPr="00D641F7">
        <w:t xml:space="preserve"> enter into one or more written</w:t>
      </w:r>
      <w:r w:rsidR="00284073">
        <w:t xml:space="preserve"> </w:t>
      </w:r>
      <w:r w:rsidR="001858D7">
        <w:t>Agreements</w:t>
      </w:r>
      <w:r w:rsidR="00AF75EA" w:rsidRPr="00D641F7">
        <w:t>,</w:t>
      </w:r>
      <w:r w:rsidR="001509E7" w:rsidRPr="00D641F7">
        <w:t xml:space="preserve"> setting forth the relevant terms and conditions of the advisory relationship</w:t>
      </w:r>
      <w:r w:rsidR="00DD4ADB">
        <w:t>.</w:t>
      </w:r>
    </w:p>
    <w:p w14:paraId="73428360" w14:textId="54F6C7E5" w:rsidR="009049A8" w:rsidRPr="004D2655" w:rsidRDefault="009049A8" w:rsidP="00E44884">
      <w:pPr>
        <w:pStyle w:val="Heading3"/>
      </w:pPr>
      <w:bookmarkStart w:id="33" w:name="_Toc142050615"/>
      <w:bookmarkStart w:id="34" w:name="_Toc133611381"/>
      <w:bookmarkStart w:id="35" w:name="_Toc133611545"/>
      <w:bookmarkStart w:id="36" w:name="_Toc133664597"/>
      <w:r w:rsidRPr="004D2655">
        <w:lastRenderedPageBreak/>
        <w:t>STRATEGIC Wealth Management</w:t>
      </w:r>
      <w:r w:rsidR="00171817" w:rsidRPr="004D2655">
        <w:t xml:space="preserve"> (</w:t>
      </w:r>
      <w:r w:rsidR="00E9712F" w:rsidRPr="004D2655">
        <w:t xml:space="preserve"> “SWM II”)</w:t>
      </w:r>
      <w:bookmarkEnd w:id="33"/>
    </w:p>
    <w:p w14:paraId="59B6F894" w14:textId="166BAA92" w:rsidR="009049A8" w:rsidRPr="00E44884" w:rsidRDefault="00673A4F" w:rsidP="00E44884">
      <w:pPr>
        <w:pStyle w:val="MainParagraph"/>
      </w:pPr>
      <w:r w:rsidRPr="00E44884">
        <w:t>Our Firm</w:t>
      </w:r>
      <w:r w:rsidR="009049A8" w:rsidRPr="00E44884">
        <w:t xml:space="preserve"> provides ongoing investment advice and management </w:t>
      </w:r>
      <w:r w:rsidR="005F47EF" w:rsidRPr="00E44884">
        <w:t>of</w:t>
      </w:r>
      <w:r w:rsidR="009049A8" w:rsidRPr="00E44884">
        <w:t xml:space="preserve"> assets </w:t>
      </w:r>
      <w:r w:rsidR="00D664F8" w:rsidRPr="00C04A3D">
        <w:t xml:space="preserve">using separately managed accounts with </w:t>
      </w:r>
      <w:r w:rsidR="00D664F8">
        <w:t>LPL Financial</w:t>
      </w:r>
      <w:r w:rsidR="001624AB">
        <w:t xml:space="preserve"> </w:t>
      </w:r>
      <w:r w:rsidR="009049A8" w:rsidRPr="00E44884">
        <w:t xml:space="preserve">in the client’s custodial Strategic Wealth Management </w:t>
      </w:r>
      <w:r w:rsidR="001624AB">
        <w:t>(“SWM II</w:t>
      </w:r>
      <w:r w:rsidR="00C61C10">
        <w:t xml:space="preserve">”) </w:t>
      </w:r>
      <w:r w:rsidR="009049A8" w:rsidRPr="00E44884">
        <w:t xml:space="preserve">account held at LPL Financial. </w:t>
      </w:r>
      <w:r w:rsidR="009B72FF">
        <w:t xml:space="preserve"> </w:t>
      </w:r>
      <w:r w:rsidR="009049A8" w:rsidRPr="00E44884">
        <w:t xml:space="preserve">Strategic Wealth Management is the name of the custodial account offered through LPL to support investment advisory services provided by </w:t>
      </w:r>
      <w:r w:rsidRPr="00E44884">
        <w:t>our Firm</w:t>
      </w:r>
      <w:r w:rsidR="009049A8" w:rsidRPr="00E44884">
        <w:t xml:space="preserve"> to our clients. </w:t>
      </w:r>
    </w:p>
    <w:p w14:paraId="25ED3591" w14:textId="1AC88111" w:rsidR="009049A8" w:rsidRPr="00E44884" w:rsidRDefault="00D75188" w:rsidP="00E44884">
      <w:pPr>
        <w:pStyle w:val="MainParagraph"/>
      </w:pPr>
      <w:r w:rsidRPr="00E44884">
        <w:t xml:space="preserve">Our </w:t>
      </w:r>
      <w:r w:rsidR="002F170B" w:rsidRPr="00E44884">
        <w:t>IARs</w:t>
      </w:r>
      <w:r w:rsidR="009049A8" w:rsidRPr="00E44884">
        <w:t xml:space="preserve"> provide advice on the purchase and sale of various types of investments, such as mutual funds, exchange-traded funds (“ETFs”), variable annuity subaccounts, real estate investment trusts (“REITs”), equities, and fixed-income securities. Our advice is strategically tailored to guide </w:t>
      </w:r>
      <w:r w:rsidR="006215A3" w:rsidRPr="00E44884">
        <w:t>clients toward attaining their</w:t>
      </w:r>
      <w:r w:rsidR="009049A8" w:rsidRPr="00E44884">
        <w:t xml:space="preserve"> financial goals and protecting their acquired wealth. Accounts are reviewed on a regular basis and rebalanced as necessary according to each client’s investment strategy.</w:t>
      </w:r>
    </w:p>
    <w:p w14:paraId="5583BB08" w14:textId="04CA9BE8" w:rsidR="00350D27" w:rsidRPr="000838A5" w:rsidRDefault="002B30D3" w:rsidP="00EC344C">
      <w:pPr>
        <w:pStyle w:val="Heading3"/>
      </w:pPr>
      <w:bookmarkStart w:id="37" w:name="_Toc142050616"/>
      <w:bookmarkEnd w:id="34"/>
      <w:bookmarkEnd w:id="35"/>
      <w:bookmarkEnd w:id="36"/>
      <w:r>
        <w:t>Cost of the Program</w:t>
      </w:r>
      <w:bookmarkEnd w:id="37"/>
    </w:p>
    <w:p w14:paraId="68B80DFB" w14:textId="4E3B52EB" w:rsidR="00430901" w:rsidRDefault="008F0ABD" w:rsidP="00844A8A">
      <w:pPr>
        <w:pStyle w:val="MainParagraph"/>
      </w:pPr>
      <w:bookmarkStart w:id="38" w:name="_Toc133611385"/>
      <w:bookmarkStart w:id="39" w:name="_Toc133611549"/>
      <w:bookmarkStart w:id="40" w:name="_Toc133664601"/>
      <w:r w:rsidRPr="008F0ABD">
        <w:t>We provide services on a wrap fee basis as part of LPL’s sponsored wrap fee program.</w:t>
      </w:r>
      <w:r w:rsidR="00844A8A">
        <w:t xml:space="preserve"> </w:t>
      </w:r>
      <w:r w:rsidR="005F320C" w:rsidRPr="006058EC">
        <w:rPr>
          <w:rFonts w:eastAsia="Calibri"/>
        </w:rPr>
        <w:t xml:space="preserve">Under LPL’s </w:t>
      </w:r>
      <w:r w:rsidR="005F320C">
        <w:rPr>
          <w:rFonts w:eastAsia="Calibri"/>
        </w:rPr>
        <w:t>SWM II</w:t>
      </w:r>
      <w:r w:rsidR="005F320C" w:rsidRPr="006058EC">
        <w:rPr>
          <w:rFonts w:eastAsia="Calibri"/>
        </w:rPr>
        <w:t xml:space="preserve"> program, you will receive investment advisory services, the execution of securities brokerage transactions, custody, and reporting services for a single specified </w:t>
      </w:r>
      <w:r w:rsidR="003651FF">
        <w:rPr>
          <w:rFonts w:eastAsia="Calibri"/>
        </w:rPr>
        <w:t xml:space="preserve">“wrap </w:t>
      </w:r>
      <w:r w:rsidR="005F320C" w:rsidRPr="006058EC">
        <w:rPr>
          <w:rFonts w:eastAsia="Calibri"/>
        </w:rPr>
        <w:t>fee</w:t>
      </w:r>
      <w:r w:rsidR="003651FF">
        <w:rPr>
          <w:rFonts w:eastAsia="Calibri"/>
        </w:rPr>
        <w:t>.”</w:t>
      </w:r>
      <w:r w:rsidR="005F320C" w:rsidRPr="006058EC">
        <w:rPr>
          <w:rFonts w:eastAsia="Calibri"/>
        </w:rPr>
        <w:t xml:space="preserve"> </w:t>
      </w:r>
      <w:r w:rsidR="005F320C" w:rsidRPr="00014A19">
        <w:t xml:space="preserve">The wrap fee program at LPL may be more or less than the fees and commissions charged by other advisory firms, third-party managers, and brokerage firms if the services were acquired separately. The factors that bear upon the cost of services are the size of the account, </w:t>
      </w:r>
      <w:r w:rsidR="005F320C">
        <w:t xml:space="preserve">the </w:t>
      </w:r>
      <w:r w:rsidR="005F320C" w:rsidRPr="00014A19">
        <w:t>type of transaction</w:t>
      </w:r>
      <w:r w:rsidR="005F320C">
        <w:t>,</w:t>
      </w:r>
      <w:r w:rsidR="005F320C" w:rsidRPr="00014A19">
        <w:t xml:space="preserve"> and whether trades are placed through a brokerage firm other than the custodian resulting in </w:t>
      </w:r>
      <w:r w:rsidR="005F320C">
        <w:t>a per-trade</w:t>
      </w:r>
      <w:r w:rsidR="005F320C" w:rsidRPr="00014A19">
        <w:t xml:space="preserve"> commission being charged.</w:t>
      </w:r>
      <w:r w:rsidR="003E10CD">
        <w:rPr>
          <w:rFonts w:eastAsia="Calibri"/>
        </w:rPr>
        <w:t xml:space="preserve"> </w:t>
      </w:r>
      <w:r w:rsidR="00430901" w:rsidRPr="00C570AF">
        <w:t>The fee covers transaction costs or commissions resulting from the management of your accounts</w:t>
      </w:r>
      <w:r w:rsidR="00E26212">
        <w:t>; however</w:t>
      </w:r>
      <w:r w:rsidR="00430901" w:rsidRPr="00C570AF">
        <w:t xml:space="preserve">, most investments trade without transaction fees today, so our payment of these and other incidental </w:t>
      </w:r>
      <w:r w:rsidR="00E26212">
        <w:t>custodial-related</w:t>
      </w:r>
      <w:r w:rsidR="00430901" w:rsidRPr="00C570AF">
        <w:t xml:space="preserve"> expenses should not be considered a significant factor in determining the relative value of our wrap program.  Participants in the Program may pay a higher aggregate fee than if brokerage services are purchased separately. Additional information about the Program is available in </w:t>
      </w:r>
      <w:r w:rsidR="00E26212">
        <w:t>Abound</w:t>
      </w:r>
      <w:r w:rsidR="00340ECF">
        <w:t xml:space="preserve"> Financials’</w:t>
      </w:r>
      <w:r w:rsidR="00430901" w:rsidRPr="00C570AF">
        <w:t xml:space="preserve"> Wrap Brochure, which appears as Part 2A Appendix 1 of the Firm’s Form ADV</w:t>
      </w:r>
      <w:r w:rsidR="00D265C2">
        <w:t xml:space="preserve">, and </w:t>
      </w:r>
      <w:r w:rsidR="00D265C2">
        <w:rPr>
          <w:rFonts w:eastAsia="Calibri"/>
        </w:rPr>
        <w:t>t</w:t>
      </w:r>
      <w:r w:rsidR="003E10CD" w:rsidRPr="006058EC">
        <w:rPr>
          <w:rFonts w:eastAsia="Calibri"/>
        </w:rPr>
        <w:t>he terms and conditions of a wrap program engagement are more fully discussed in LPL’s Disclosure Brochure provided prior to opening your account.</w:t>
      </w:r>
      <w:r w:rsidR="00D265C2">
        <w:t xml:space="preserve"> </w:t>
      </w:r>
      <w:r w:rsidR="00430901" w:rsidRPr="00451DC9">
        <w:t xml:space="preserve"> We adhere to our fiduciary duty when trading in your accounts. Trades are made only on the basis of the account’s stated investment objectives and without concern </w:t>
      </w:r>
      <w:r w:rsidR="00E26212">
        <w:t>for</w:t>
      </w:r>
      <w:r w:rsidR="00430901" w:rsidRPr="00451DC9">
        <w:t xml:space="preserve"> </w:t>
      </w:r>
      <w:r w:rsidR="00E26212">
        <w:t>our</w:t>
      </w:r>
      <w:r w:rsidR="00430901" w:rsidRPr="00451DC9">
        <w:t xml:space="preserve"> </w:t>
      </w:r>
      <w:r w:rsidR="00E26212">
        <w:t>F</w:t>
      </w:r>
      <w:r w:rsidR="00430901" w:rsidRPr="00451DC9">
        <w:t xml:space="preserve">irm’s trading costs and expenses that trading the accounts will create. In order to mitigate this conflict of interest, we will fulfill our fiduciary duty by acting in the client’s best interest. </w:t>
      </w:r>
    </w:p>
    <w:p w14:paraId="4324E960" w14:textId="5D0E4F37" w:rsidR="002B30D3" w:rsidRPr="004D2655" w:rsidRDefault="002B30D3" w:rsidP="002B30D3">
      <w:pPr>
        <w:pStyle w:val="Heading4"/>
        <w:rPr>
          <w:color w:val="000000" w:themeColor="text1"/>
        </w:rPr>
      </w:pPr>
      <w:r w:rsidRPr="004D2655">
        <w:rPr>
          <w:color w:val="000000" w:themeColor="text1"/>
        </w:rPr>
        <w:t>STRATEGIC Wealth Management (“SWM II”)</w:t>
      </w:r>
    </w:p>
    <w:p w14:paraId="7A19DBB7" w14:textId="77777777" w:rsidR="002B30D3" w:rsidRPr="008F11F7" w:rsidRDefault="002B30D3" w:rsidP="002B30D3">
      <w:pPr>
        <w:pStyle w:val="IndentedMainParagraph"/>
      </w:pPr>
      <w:r w:rsidRPr="008F11F7">
        <w:t>The account fee charged to the Client for each LPL advisory program is negotiable, subject to the following maximum account fees:</w:t>
      </w:r>
    </w:p>
    <w:p w14:paraId="52DBEB68" w14:textId="556A5AB3" w:rsidR="001F60B3" w:rsidRPr="008F11F7" w:rsidRDefault="002B30D3" w:rsidP="000F264A">
      <w:pPr>
        <w:pStyle w:val="BulletList"/>
        <w:numPr>
          <w:ilvl w:val="1"/>
          <w:numId w:val="8"/>
        </w:numPr>
        <w:spacing w:after="240" w:afterAutospacing="0"/>
      </w:pPr>
      <w:r w:rsidRPr="008F11F7">
        <w:t>Strategic Wealth Management II  (“SWM II”)</w:t>
      </w:r>
      <w:r w:rsidRPr="008F11F7">
        <w:tab/>
        <w:t>2.0</w:t>
      </w:r>
      <w:r w:rsidR="001329F3" w:rsidRPr="008F11F7">
        <w:t>5</w:t>
      </w:r>
      <w:r w:rsidRPr="008F11F7">
        <w:t xml:space="preserve">% </w:t>
      </w:r>
    </w:p>
    <w:p w14:paraId="53F75D67" w14:textId="6C2674D1" w:rsidR="006E006A" w:rsidRDefault="006E006A" w:rsidP="006E006A">
      <w:pPr>
        <w:pStyle w:val="MainParagraph"/>
      </w:pPr>
      <w:r w:rsidRPr="008F11F7">
        <w:t>Our maximum annual fee is 2.0</w:t>
      </w:r>
      <w:r w:rsidR="001329F3" w:rsidRPr="008F11F7">
        <w:t>5</w:t>
      </w:r>
      <w:r w:rsidRPr="008F11F7">
        <w:t>%. Our annual fee is prorated and charged quarterly in advance based on the value of the Client’s assets under management</w:t>
      </w:r>
      <w:r w:rsidRPr="00C04A3D">
        <w:t xml:space="preserve"> as </w:t>
      </w:r>
      <w:r>
        <w:t>of</w:t>
      </w:r>
      <w:r w:rsidRPr="00C04A3D">
        <w:t xml:space="preserve"> the close of business on the last business day of the previous </w:t>
      </w:r>
      <w:r>
        <w:t>quarter</w:t>
      </w:r>
      <w:r w:rsidRPr="00C04A3D">
        <w:t xml:space="preserve">.  Cash and cash equivalents, including money market funds, are subject to </w:t>
      </w:r>
      <w:r>
        <w:t>the agreed-upon</w:t>
      </w:r>
      <w:r w:rsidRPr="00C04A3D">
        <w:t xml:space="preserve"> advisory fee. Clients should understand that the advisory fees charged on these balances may exceed the returns provided by cash, cash equivalents, or money market funds, especially in low-interest rate environments.</w:t>
      </w:r>
    </w:p>
    <w:p w14:paraId="70733D59" w14:textId="77777777" w:rsidR="006E006A" w:rsidRDefault="006E006A" w:rsidP="006E006A">
      <w:pPr>
        <w:pStyle w:val="MainParagraph"/>
      </w:pPr>
      <w:r>
        <w:t xml:space="preserve">Our Firm </w:t>
      </w:r>
      <w:r w:rsidRPr="00C04A3D">
        <w:t>retain</w:t>
      </w:r>
      <w:r>
        <w:t>s</w:t>
      </w:r>
      <w:r w:rsidRPr="00C04A3D">
        <w:t xml:space="preserve"> complete discretion to negotiate fees and may waive or impose different fees on any </w:t>
      </w:r>
      <w:r>
        <w:t>C</w:t>
      </w:r>
      <w:r w:rsidRPr="00C04A3D">
        <w:t xml:space="preserve">lient. The investment advisory fees will be deducted from </w:t>
      </w:r>
      <w:r>
        <w:t xml:space="preserve">the Client </w:t>
      </w:r>
      <w:r w:rsidRPr="00C04A3D">
        <w:t xml:space="preserve">account and paid directly to our </w:t>
      </w:r>
      <w:r>
        <w:t>Firm</w:t>
      </w:r>
      <w:r w:rsidRPr="00C04A3D">
        <w:t xml:space="preserve"> by </w:t>
      </w:r>
      <w:r>
        <w:t>LPL Financial (“LPL”)</w:t>
      </w:r>
      <w:r w:rsidRPr="00C04A3D">
        <w:t xml:space="preserve">. </w:t>
      </w:r>
      <w:r>
        <w:t xml:space="preserve"> </w:t>
      </w:r>
      <w:r w:rsidRPr="00C04A3D">
        <w:t xml:space="preserve">The </w:t>
      </w:r>
      <w:r>
        <w:t>C</w:t>
      </w:r>
      <w:r w:rsidRPr="00C04A3D">
        <w:t xml:space="preserve">lient will authorize </w:t>
      </w:r>
      <w:r>
        <w:t>LPL Financial</w:t>
      </w:r>
      <w:r w:rsidRPr="00C04A3D">
        <w:t xml:space="preserve"> to deduct fees from the account and pay such fees directly to our </w:t>
      </w:r>
      <w:r>
        <w:t>Firm</w:t>
      </w:r>
      <w:r w:rsidRPr="00C04A3D">
        <w:t xml:space="preserve">.  All account assets, transactions, and advisory fees will be shown on the monthly or quarterly statements provided by </w:t>
      </w:r>
      <w:r>
        <w:t>LPL</w:t>
      </w:r>
      <w:r w:rsidRPr="00C04A3D">
        <w:t xml:space="preserve">.  </w:t>
      </w:r>
      <w:r>
        <w:t>The Client</w:t>
      </w:r>
      <w:r w:rsidRPr="00C04A3D">
        <w:t xml:space="preserve"> should review </w:t>
      </w:r>
      <w:r>
        <w:t xml:space="preserve">their </w:t>
      </w:r>
      <w:r w:rsidRPr="00C04A3D">
        <w:t xml:space="preserve">account statements received from </w:t>
      </w:r>
      <w:r>
        <w:t>LPL</w:t>
      </w:r>
      <w:r w:rsidRPr="00C04A3D">
        <w:t xml:space="preserve"> and verify that appropriate investment advisory fees are being deducted. The qualified </w:t>
      </w:r>
      <w:r>
        <w:t>C</w:t>
      </w:r>
      <w:r w:rsidRPr="00C04A3D">
        <w:t xml:space="preserve">ustodian(s) will not verify the accuracy of the investment advisory fees deducted. We may aggregate related </w:t>
      </w:r>
      <w:r>
        <w:t>C</w:t>
      </w:r>
      <w:r w:rsidRPr="00C04A3D">
        <w:t xml:space="preserve">lient accounts to calculate the advisory fee applicable to the </w:t>
      </w:r>
      <w:r>
        <w:t>C</w:t>
      </w:r>
      <w:r w:rsidRPr="00C04A3D">
        <w:t xml:space="preserve">lient. The investment management agreement will outline the fee charged to </w:t>
      </w:r>
      <w:r>
        <w:t>the Client</w:t>
      </w:r>
      <w:r w:rsidRPr="00C04A3D">
        <w:t xml:space="preserve"> and any breakpoints based on the level of assets managed.  The fees are subject to change with prior written notice to the </w:t>
      </w:r>
      <w:r>
        <w:t>C</w:t>
      </w:r>
      <w:r w:rsidRPr="00C04A3D">
        <w:t>lient.</w:t>
      </w:r>
    </w:p>
    <w:p w14:paraId="728831D7" w14:textId="2B093520" w:rsidR="004A5017" w:rsidRPr="004B4799" w:rsidRDefault="004A5017" w:rsidP="006E006A">
      <w:pPr>
        <w:pStyle w:val="MainParagraph"/>
      </w:pPr>
      <w:r w:rsidRPr="004B4799">
        <w:t xml:space="preserve">Transaction costs are included in a single fee that covers both advisory fees and transaction costs, the latter of which is paid by the adviser. Please refer to </w:t>
      </w:r>
      <w:r>
        <w:t>our Firm’s</w:t>
      </w:r>
      <w:r w:rsidRPr="004B4799">
        <w:t xml:space="preserve"> Wrap Brochure for more information. The Firm </w:t>
      </w:r>
      <w:r>
        <w:t>or</w:t>
      </w:r>
      <w:r w:rsidRPr="004B4799">
        <w:t xml:space="preserve"> the IAR has the option to negotiate with the custodian for a flat basis point or flat fee to cover all of the transaction charges or will pay the standard transaction fees. It is important to remember that the IAR can charge a higher overall advisory fee </w:t>
      </w:r>
      <w:r>
        <w:t>to offset their cost for the transaction charges involved in managing</w:t>
      </w:r>
      <w:r w:rsidRPr="004B4799">
        <w:t xml:space="preserve"> the portfolio. The appropriateness of SWM II can depend on a number of factors, including, among other things, client investment objectives and financial situation, frequency of withdrawals from the accounts, the IAR's investment strategies and trading patterns</w:t>
      </w:r>
      <w:r>
        <w:t>,</w:t>
      </w:r>
      <w:r w:rsidRPr="004B4799">
        <w:t xml:space="preserve"> including the frequency of trading, and the number and size of the transactions. Clients should consider that </w:t>
      </w:r>
      <w:r>
        <w:t>SWM II can exceed the aggregate cost of services if they were to be provided separately depending upon the fee charges, the amount of portfolio activity in their accounts, the value of services, and other factors</w:t>
      </w:r>
      <w:r w:rsidRPr="004B4799">
        <w:t>. A transaction-based pricing arrangement can be more cost-effective for accounts that do not experience frequent trading activity or client withdrawals</w:t>
      </w:r>
      <w:r>
        <w:t>,</w:t>
      </w:r>
      <w:r w:rsidRPr="004B4799">
        <w:t xml:space="preserve"> which would increase the number of transactions. </w:t>
      </w:r>
      <w:r>
        <w:t>Our Firm</w:t>
      </w:r>
      <w:r w:rsidRPr="004B4799">
        <w:t xml:space="preserve"> primarily utilizes mutual funds that </w:t>
      </w:r>
      <w:r w:rsidRPr="004B4799">
        <w:lastRenderedPageBreak/>
        <w:t xml:space="preserve">are part of the custodian's No-Transaction Fee (NTF) platform. This platform allows </w:t>
      </w:r>
      <w:r>
        <w:t>our Firm</w:t>
      </w:r>
      <w:r w:rsidRPr="004B4799">
        <w:t xml:space="preserve"> to buy mutual funds without transaction fees being charged to the account. The client may still pay fees associated with mutual fund family fees described in their prospectus and the custodian's fee disclosure. Although clients do not pay a transaction charge for transactions in a SWM II account, clients should be aware that </w:t>
      </w:r>
      <w:r>
        <w:t>our Firm</w:t>
      </w:r>
      <w:r w:rsidRPr="004B4799">
        <w:t xml:space="preserve"> can pay LPL transaction charges. The transaction charges paid by Advisor vary based on the type of transaction (e.g., mutual fund, equity, or ETF) and for mutual funds based on whether or not the mutual fund pays 12b-1 fees and/or recordkeeping fees to LPL. Because Advisor pays the transaction charges in SWM II accounts, there is a conflict of interest in cases where the mutual fund is offered at $0 and $26.50. Clients should understand that the cost to</w:t>
      </w:r>
      <w:r>
        <w:t xml:space="preserve"> our Firm </w:t>
      </w:r>
      <w:r w:rsidRPr="004B4799">
        <w:t xml:space="preserve">of transaction charges may be a factor that Advisor considers when deciding which securities to select and how frequently to place transactions in </w:t>
      </w:r>
      <w:r>
        <w:t>an</w:t>
      </w:r>
      <w:r w:rsidRPr="004B4799">
        <w:t xml:space="preserve"> SWM II account. </w:t>
      </w:r>
    </w:p>
    <w:p w14:paraId="6DECF02D" w14:textId="77777777" w:rsidR="004A5017" w:rsidRDefault="004A5017" w:rsidP="006E006A">
      <w:pPr>
        <w:pStyle w:val="MainParagraph"/>
      </w:pPr>
      <w:r w:rsidRPr="004B4799">
        <w:t xml:space="preserve">In many instances, LPL makes available mutual funds in </w:t>
      </w:r>
      <w:r>
        <w:t>an</w:t>
      </w:r>
      <w:r w:rsidRPr="004B4799">
        <w:t xml:space="preserve"> SWM II account that offer various classes of shares, including shares designated as Class A Shares and shares designed for advisory programs, which can be titled, for example, as "Class I," 'institutional," "retail," "service," "administrative" or "platform" share classes ("Platform Shares"). The Platform Share class offered for a particular mutual fund in SWM II</w:t>
      </w:r>
      <w:r>
        <w:t>,</w:t>
      </w:r>
      <w:r w:rsidRPr="004B4799">
        <w:t xml:space="preserve"> in many cases</w:t>
      </w:r>
      <w:r>
        <w:t>,</w:t>
      </w:r>
      <w:r w:rsidRPr="004B4799">
        <w:t xml:space="preserve"> will not be the least expensive share class that the mutual fund makes available and was selected by LPL in certain cases because the share class pays LPL compensation for the administrative and recordkeeping services LPL provides to the mutual fund. </w:t>
      </w:r>
      <w:r>
        <w:t>The Client</w:t>
      </w:r>
      <w:r w:rsidRPr="004B4799">
        <w:t xml:space="preserve"> should understand that another financial services firm may offer the same mutual fund at a lower overall cost to the investor than is available through SWM II. </w:t>
      </w:r>
      <w:r w:rsidRPr="009E1057">
        <w:t xml:space="preserve">Please refer to the relevant LPL Form ADV program brochure for a more detailed discussion of conflicts of interest.  </w:t>
      </w:r>
    </w:p>
    <w:p w14:paraId="5EAFA2C8" w14:textId="6F154813" w:rsidR="002B30D3" w:rsidRDefault="002B30D3" w:rsidP="007805B0">
      <w:pPr>
        <w:pStyle w:val="MainParagraph"/>
      </w:pPr>
      <w:r>
        <w:t>O</w:t>
      </w:r>
      <w:r w:rsidRPr="00C04A3D">
        <w:t xml:space="preserve">ur annual investment advisory fee may be higher than that </w:t>
      </w:r>
      <w:r>
        <w:t>of other investment advisers that offer</w:t>
      </w:r>
      <w:r w:rsidRPr="00C04A3D">
        <w:t xml:space="preserve"> similar services and programs. In addition to our compensation, </w:t>
      </w:r>
      <w:r>
        <w:t xml:space="preserve">the Client </w:t>
      </w:r>
      <w:r w:rsidRPr="00C04A3D">
        <w:t>may incur charges imposed at the mutual fund level (e.g., advisory fees and other fund expenses).</w:t>
      </w:r>
    </w:p>
    <w:p w14:paraId="1304BB42" w14:textId="77777777" w:rsidR="002B30D3" w:rsidRPr="00C04A3D" w:rsidRDefault="002B30D3" w:rsidP="007805B0">
      <w:pPr>
        <w:pStyle w:val="MainParagraph"/>
      </w:pPr>
      <w:r w:rsidRPr="00C04A3D">
        <w:t xml:space="preserve">Accounts initiated or terminated during a calendar </w:t>
      </w:r>
      <w:r>
        <w:t>quarter</w:t>
      </w:r>
      <w:r w:rsidRPr="00C04A3D">
        <w:t xml:space="preserve"> will be charged a prorated fee based on the days the </w:t>
      </w:r>
      <w:r>
        <w:t>Client</w:t>
      </w:r>
      <w:r w:rsidRPr="00C04A3D">
        <w:t xml:space="preserve"> account was open. </w:t>
      </w:r>
    </w:p>
    <w:p w14:paraId="5FF39C8D" w14:textId="5772C518" w:rsidR="00775EE2" w:rsidRPr="00C04A3D" w:rsidRDefault="001621F8" w:rsidP="004A5017">
      <w:pPr>
        <w:pStyle w:val="Heading3"/>
        <w:rPr>
          <w:i/>
          <w:iCs/>
          <w:smallCaps/>
        </w:rPr>
      </w:pPr>
      <w:bookmarkStart w:id="41" w:name="_Toc133611396"/>
      <w:bookmarkStart w:id="42" w:name="_Toc133611560"/>
      <w:bookmarkStart w:id="43" w:name="_Toc133664612"/>
      <w:bookmarkStart w:id="44" w:name="_Toc142050617"/>
      <w:bookmarkEnd w:id="38"/>
      <w:bookmarkEnd w:id="39"/>
      <w:bookmarkEnd w:id="40"/>
      <w:r w:rsidRPr="00C04A3D">
        <w:t xml:space="preserve">ADDITIONAL FEES </w:t>
      </w:r>
      <w:r w:rsidR="007B1807">
        <w:t>&amp;</w:t>
      </w:r>
      <w:r w:rsidRPr="00C04A3D">
        <w:t xml:space="preserve"> EXPENSES</w:t>
      </w:r>
      <w:bookmarkEnd w:id="41"/>
      <w:bookmarkEnd w:id="42"/>
      <w:bookmarkEnd w:id="43"/>
      <w:bookmarkEnd w:id="44"/>
    </w:p>
    <w:p w14:paraId="68195312" w14:textId="1885E29B" w:rsidR="00424E2C" w:rsidRPr="00C04A3D" w:rsidRDefault="009F4859" w:rsidP="00424E2C">
      <w:pPr>
        <w:pStyle w:val="MainParagraph"/>
      </w:pPr>
      <w:r>
        <w:t xml:space="preserve">LPL has made available a no-transaction-fee (NTF) mutual fund network.  This network of funds will make only one share class available for specific fund families.  When NTF funds are purchased in </w:t>
      </w:r>
      <w:r w:rsidR="00C938E0">
        <w:t xml:space="preserve">the </w:t>
      </w:r>
      <w:r>
        <w:t xml:space="preserve">SWM account, </w:t>
      </w:r>
      <w:r w:rsidR="00AB526B">
        <w:t>no transaction charges are</w:t>
      </w:r>
      <w:r>
        <w:t xml:space="preserve"> assessed to the </w:t>
      </w:r>
      <w:r w:rsidR="00CF7EEA">
        <w:t>Client</w:t>
      </w:r>
      <w:r>
        <w:t xml:space="preserve"> or advisor. Sponsors of mutual funds in the NTF network pay LPL compensation to participate in the NTF network.  Not all share classes or funds within a fund family may be available at NTF. When NTF funds are redeemed, the transaction costs are waived. Please read the prospectus carefully before investing. There are some exceptions where LPL will continue to offer an additional share class at $26.50, depending on the expense of the fund and minimums instituted by the fund company.  Clients should be aware that advisors may be more likely to recommend funds that are participants in the NTF network. Please ask </w:t>
      </w:r>
      <w:r w:rsidR="00A85C2E">
        <w:t xml:space="preserve">an </w:t>
      </w:r>
      <w:r>
        <w:t xml:space="preserve">IAR for current details.  A complete list of mutual fund sponsors participating in the SWM NTF Program can be found by visiting </w:t>
      </w:r>
      <w:r w:rsidR="00424E2C" w:rsidRPr="005A5037">
        <w:t>https://lplfinancial.lpl.com/disclosures.html</w:t>
      </w:r>
      <w:r>
        <w:t>.</w:t>
      </w:r>
      <w:r w:rsidR="00424E2C">
        <w:t xml:space="preserve">  </w:t>
      </w:r>
      <w:r w:rsidR="00424E2C" w:rsidRPr="00C04A3D">
        <w:t xml:space="preserve">The mutual fund companies that choose to participate in </w:t>
      </w:r>
      <w:r w:rsidR="00424E2C">
        <w:t xml:space="preserve">the </w:t>
      </w:r>
      <w:r w:rsidR="00424E2C" w:rsidRPr="00C04A3D">
        <w:t xml:space="preserve">NTF fund program pay a fee to be included in the NTF program. The </w:t>
      </w:r>
      <w:r w:rsidR="00424E2C">
        <w:t xml:space="preserve">mutual fund owners ultimately bear the fee that a company pays to participate in the program, </w:t>
      </w:r>
      <w:r w:rsidR="00424E2C" w:rsidRPr="00C04A3D">
        <w:t xml:space="preserve">as captured in the fund’s expense ratio.  When </w:t>
      </w:r>
      <w:r w:rsidR="00424E2C">
        <w:t xml:space="preserve">choosing a fund from the NTF list, our Firm considers the expected holding period, position size, and </w:t>
      </w:r>
      <w:r w:rsidR="00424E2C" w:rsidRPr="00C04A3D">
        <w:t xml:space="preserve">expense ratio versus alternative funds. Depending on </w:t>
      </w:r>
      <w:r w:rsidR="00424E2C">
        <w:t>our Firm’s</w:t>
      </w:r>
      <w:r w:rsidR="00424E2C" w:rsidRPr="00C04A3D">
        <w:t xml:space="preserve"> analysis and future events, NTF funds might not always be in </w:t>
      </w:r>
      <w:r w:rsidR="00424E2C">
        <w:t>the Client’s</w:t>
      </w:r>
      <w:r w:rsidR="00424E2C" w:rsidRPr="00C04A3D">
        <w:t xml:space="preserve"> best interest.</w:t>
      </w:r>
    </w:p>
    <w:p w14:paraId="119B8C64" w14:textId="4F6460B5" w:rsidR="00775EE2" w:rsidRDefault="009F4859" w:rsidP="008472AA">
      <w:pPr>
        <w:pStyle w:val="MainParagraph"/>
      </w:pPr>
      <w:r>
        <w:t xml:space="preserve">LPL Financial offers a trading platform with select </w:t>
      </w:r>
      <w:r w:rsidR="009D58AB">
        <w:t>exchange-traded</w:t>
      </w:r>
      <w:r>
        <w:t xml:space="preserve"> funds (“ETFs”) that do not charge transaction fees. The no-transaction-fee ETF trading platform is available to </w:t>
      </w:r>
      <w:r w:rsidR="00CF7EEA">
        <w:t>Client</w:t>
      </w:r>
      <w:r>
        <w:t xml:space="preserve">s participating in LPL Financials Strategic Wealth Management (“SWM”) program. Clients will be subject to transaction fees charged by LPL Financial for ETFs not included in LPL </w:t>
      </w:r>
      <w:r w:rsidR="008F11F7">
        <w:t>Financials’</w:t>
      </w:r>
      <w:r>
        <w:t xml:space="preserve"> platform and for other types of securities. The limited number of ETFs available on LPL </w:t>
      </w:r>
      <w:r w:rsidR="008F11F7">
        <w:t>Financials’</w:t>
      </w:r>
      <w:r>
        <w:t xml:space="preserve"> </w:t>
      </w:r>
      <w:r w:rsidR="009D58AB">
        <w:t>no-transaction-fee</w:t>
      </w:r>
      <w:r>
        <w:t xml:space="preserve"> platform may have higher overall expenses than other types of securities and ETFs not included in the platform. Other major custodians have eliminated transaction fees for all ETFs and </w:t>
      </w:r>
      <w:r w:rsidR="00453827">
        <w:t>U.S.</w:t>
      </w:r>
      <w:r w:rsidR="003A2089">
        <w:t xml:space="preserve"> </w:t>
      </w:r>
      <w:r w:rsidR="00453827">
        <w:t>listed</w:t>
      </w:r>
      <w:r>
        <w:t xml:space="preserve"> equities, so </w:t>
      </w:r>
      <w:r w:rsidR="00CF7EEA">
        <w:t>Client</w:t>
      </w:r>
      <w:r>
        <w:t xml:space="preserve">s may pay more for </w:t>
      </w:r>
      <w:r w:rsidRPr="009D58AB">
        <w:t>investing</w:t>
      </w:r>
      <w:r>
        <w:t xml:space="preserve"> in the same securities at LPL Financial.</w:t>
      </w:r>
      <w:r w:rsidR="009D58AB">
        <w:t xml:space="preserve"> </w:t>
      </w:r>
      <w:r w:rsidR="00775EE2" w:rsidRPr="00C04A3D">
        <w:t xml:space="preserve">When selecting investments for our </w:t>
      </w:r>
      <w:r w:rsidR="00F82007" w:rsidRPr="00C04A3D">
        <w:t>Clients’</w:t>
      </w:r>
      <w:r w:rsidR="00775EE2" w:rsidRPr="00C04A3D">
        <w:t xml:space="preserve"> portfolios</w:t>
      </w:r>
      <w:r w:rsidR="00F82007" w:rsidRPr="00C04A3D">
        <w:t>,</w:t>
      </w:r>
      <w:r w:rsidR="00775EE2" w:rsidRPr="00C04A3D">
        <w:t xml:space="preserve"> we might choose mutual funds on </w:t>
      </w:r>
      <w:r w:rsidR="001360B8">
        <w:t>the Client</w:t>
      </w:r>
      <w:r w:rsidR="00775EE2" w:rsidRPr="00C04A3D">
        <w:t xml:space="preserve"> account </w:t>
      </w:r>
      <w:r w:rsidR="00420637">
        <w:t>C</w:t>
      </w:r>
      <w:r w:rsidR="00775EE2" w:rsidRPr="00C04A3D">
        <w:t xml:space="preserve">ustodian’s Non-Transaction Fee (NTF) list. This means that </w:t>
      </w:r>
      <w:r w:rsidR="001360B8">
        <w:t>the Client</w:t>
      </w:r>
      <w:r w:rsidR="00775EE2" w:rsidRPr="00C04A3D">
        <w:t xml:space="preserve"> account </w:t>
      </w:r>
      <w:r w:rsidR="00420637">
        <w:t>C</w:t>
      </w:r>
      <w:r w:rsidR="00775EE2" w:rsidRPr="00C04A3D">
        <w:t>ustodian will not charge a transaction fee or commission associated with the purchase or sale of the mutual fund.</w:t>
      </w:r>
    </w:p>
    <w:p w14:paraId="48C685E0" w14:textId="75FAC18E" w:rsidR="001514DB" w:rsidRPr="00C04A3D" w:rsidRDefault="001514DB" w:rsidP="000C3D7E">
      <w:pPr>
        <w:pStyle w:val="Heading1"/>
      </w:pPr>
      <w:bookmarkStart w:id="45" w:name="_Toc133609954"/>
      <w:bookmarkStart w:id="46" w:name="_Toc133611398"/>
      <w:bookmarkStart w:id="47" w:name="_Toc133611562"/>
      <w:bookmarkStart w:id="48" w:name="_Toc133664614"/>
      <w:bookmarkStart w:id="49" w:name="_Toc142050618"/>
      <w:r w:rsidRPr="00C04A3D">
        <w:t xml:space="preserve">ITEM </w:t>
      </w:r>
      <w:r w:rsidR="00EC0AF8">
        <w:t>5</w:t>
      </w:r>
      <w:r w:rsidR="002F749F">
        <w:t xml:space="preserve"> </w:t>
      </w:r>
      <w:r w:rsidR="00EC0AF8">
        <w:t>–</w:t>
      </w:r>
      <w:r w:rsidR="002F749F">
        <w:t xml:space="preserve"> </w:t>
      </w:r>
      <w:bookmarkEnd w:id="45"/>
      <w:bookmarkEnd w:id="46"/>
      <w:bookmarkEnd w:id="47"/>
      <w:bookmarkEnd w:id="48"/>
      <w:r w:rsidR="00EC0AF8">
        <w:t>ACCOUNT REQUIREMENTS &amp; TYPES OF CLIENTS</w:t>
      </w:r>
      <w:bookmarkEnd w:id="49"/>
    </w:p>
    <w:p w14:paraId="2D2E11BA" w14:textId="13D80210" w:rsidR="001514DB" w:rsidRDefault="00011B6C" w:rsidP="00D641F7">
      <w:pPr>
        <w:pStyle w:val="MainParagraph"/>
      </w:pPr>
      <w:r w:rsidRPr="00C04A3D">
        <w:t xml:space="preserve">Our Firm provides </w:t>
      </w:r>
      <w:r w:rsidR="00AD3466">
        <w:t xml:space="preserve">investment </w:t>
      </w:r>
      <w:r w:rsidRPr="00C04A3D">
        <w:t xml:space="preserve">management, investment advice, </w:t>
      </w:r>
      <w:r w:rsidR="00AD3466">
        <w:t xml:space="preserve">financial </w:t>
      </w:r>
      <w:r w:rsidRPr="00C04A3D">
        <w:t>planning, consulting</w:t>
      </w:r>
      <w:r w:rsidR="00AD3466">
        <w:t xml:space="preserve"> and advisement</w:t>
      </w:r>
      <w:r w:rsidRPr="00C04A3D">
        <w:t xml:space="preserve">, and </w:t>
      </w:r>
      <w:r w:rsidR="00AD3466">
        <w:t xml:space="preserve">third-party </w:t>
      </w:r>
      <w:r w:rsidRPr="00C04A3D">
        <w:t>portfolio management</w:t>
      </w:r>
      <w:r w:rsidR="00C2214E">
        <w:t xml:space="preserve"> </w:t>
      </w:r>
      <w:r w:rsidRPr="00C04A3D">
        <w:t xml:space="preserve">to </w:t>
      </w:r>
      <w:r w:rsidR="000F1D1D" w:rsidRPr="00C04A3D">
        <w:t>individuals, high-net-worth individuals and families, trusts</w:t>
      </w:r>
      <w:r w:rsidR="000F1D1D">
        <w:t xml:space="preserve">, </w:t>
      </w:r>
      <w:r w:rsidR="000F1D1D" w:rsidRPr="00C04A3D">
        <w:t>retirement plans</w:t>
      </w:r>
      <w:r w:rsidR="000F1D1D">
        <w:t>, charitable organizations, corporations, and foundations</w:t>
      </w:r>
      <w:r w:rsidR="006D6B57">
        <w:t>.</w:t>
      </w:r>
      <w:r w:rsidRPr="00C04A3D">
        <w:t xml:space="preserve"> </w:t>
      </w:r>
    </w:p>
    <w:p w14:paraId="44E0812F" w14:textId="78FA71B6" w:rsidR="000934F0" w:rsidRDefault="000934F0" w:rsidP="000934F0">
      <w:pPr>
        <w:pStyle w:val="MainParagraph"/>
      </w:pPr>
      <w:r>
        <w:t>Our</w:t>
      </w:r>
      <w:r w:rsidRPr="00C04A3D">
        <w:t xml:space="preserve"> </w:t>
      </w:r>
      <w:r>
        <w:t>Firm</w:t>
      </w:r>
      <w:r w:rsidRPr="00C04A3D">
        <w:t xml:space="preserve"> </w:t>
      </w:r>
      <w:r>
        <w:t xml:space="preserve">does not </w:t>
      </w:r>
      <w:r w:rsidRPr="00C04A3D">
        <w:t xml:space="preserve">require a minimum account size for advisory accounts. However, Clients must </w:t>
      </w:r>
      <w:bookmarkStart w:id="50" w:name="_Int_6zd5AJSB"/>
      <w:r w:rsidRPr="00C04A3D">
        <w:t>execute</w:t>
      </w:r>
      <w:bookmarkEnd w:id="50"/>
      <w:r w:rsidRPr="00C04A3D">
        <w:t xml:space="preserve"> a written agreement with our </w:t>
      </w:r>
      <w:r>
        <w:t>Firm</w:t>
      </w:r>
      <w:r w:rsidRPr="00C04A3D">
        <w:t xml:space="preserve"> specifying the advisory services to establish </w:t>
      </w:r>
      <w:r>
        <w:t>the Client</w:t>
      </w:r>
      <w:r w:rsidRPr="00C04A3D">
        <w:t xml:space="preserve"> arrangement with </w:t>
      </w:r>
      <w:r>
        <w:t>us</w:t>
      </w:r>
      <w:r w:rsidRPr="00C04A3D">
        <w:t>.</w:t>
      </w:r>
    </w:p>
    <w:p w14:paraId="526AD29E" w14:textId="573998F5" w:rsidR="001514DB" w:rsidRPr="00D31322" w:rsidRDefault="001514DB" w:rsidP="000C3D7E">
      <w:pPr>
        <w:pStyle w:val="Heading1"/>
      </w:pPr>
      <w:bookmarkStart w:id="51" w:name="_Toc133609955"/>
      <w:bookmarkStart w:id="52" w:name="_Toc133611399"/>
      <w:bookmarkStart w:id="53" w:name="_Toc133611563"/>
      <w:bookmarkStart w:id="54" w:name="_Toc133664615"/>
      <w:bookmarkStart w:id="55" w:name="_Toc142050619"/>
      <w:r w:rsidRPr="00AD47FE">
        <w:lastRenderedPageBreak/>
        <w:t xml:space="preserve">ITEM </w:t>
      </w:r>
      <w:r w:rsidR="00EC0AF8">
        <w:t>6</w:t>
      </w:r>
      <w:r w:rsidR="002F749F" w:rsidRPr="00AD47FE">
        <w:t xml:space="preserve"> </w:t>
      </w:r>
      <w:r w:rsidR="004113B3">
        <w:t>–</w:t>
      </w:r>
      <w:r w:rsidR="002F749F" w:rsidRPr="00AD47FE">
        <w:t xml:space="preserve"> </w:t>
      </w:r>
      <w:bookmarkEnd w:id="51"/>
      <w:bookmarkEnd w:id="52"/>
      <w:bookmarkEnd w:id="53"/>
      <w:bookmarkEnd w:id="54"/>
      <w:r w:rsidR="004113B3">
        <w:t>PORTFOLIO MANAGER SELECTION &amp; EVA</w:t>
      </w:r>
      <w:r w:rsidR="003164EB">
        <w:t>LUATION</w:t>
      </w:r>
      <w:bookmarkEnd w:id="55"/>
    </w:p>
    <w:p w14:paraId="41C79CEC" w14:textId="77777777" w:rsidR="00FE0396" w:rsidRDefault="00FE0396" w:rsidP="00E82B45">
      <w:pPr>
        <w:pStyle w:val="Heading3"/>
      </w:pPr>
      <w:bookmarkStart w:id="56" w:name="_Toc142050620"/>
      <w:bookmarkStart w:id="57" w:name="_Toc133611404"/>
      <w:bookmarkStart w:id="58" w:name="_Toc133611568"/>
      <w:bookmarkStart w:id="59" w:name="_Toc133664620"/>
      <w:r>
        <w:t>Advisory Business</w:t>
      </w:r>
      <w:bookmarkEnd w:id="56"/>
    </w:p>
    <w:p w14:paraId="21DBDEB5" w14:textId="77777777" w:rsidR="00FE0396" w:rsidRDefault="00FE0396" w:rsidP="00FE0396">
      <w:pPr>
        <w:pStyle w:val="MainParagraph"/>
      </w:pPr>
      <w:r>
        <w:t xml:space="preserve">See Item 4 for information about our wrap fee advisory program. We offer individualized investment advice to clients utilizing our Wrap Portfolio Management service. </w:t>
      </w:r>
    </w:p>
    <w:p w14:paraId="2B0D0D87" w14:textId="77777777" w:rsidR="005F299D" w:rsidRPr="003D0933" w:rsidRDefault="005F299D" w:rsidP="005F299D">
      <w:pPr>
        <w:pStyle w:val="MainParagraph"/>
      </w:pPr>
      <w:r>
        <w:t>Our Firm</w:t>
      </w:r>
      <w:r w:rsidRPr="00C04A3D">
        <w:t xml:space="preserve"> primar</w:t>
      </w:r>
      <w:r w:rsidRPr="00E22AF8">
        <w:t xml:space="preserve">ily </w:t>
      </w:r>
      <w:r>
        <w:t>invests</w:t>
      </w:r>
      <w:r w:rsidRPr="00E22AF8">
        <w:t xml:space="preserve"> in equities, mutual funds, and exchange-traded funds.</w:t>
      </w:r>
      <w:r w:rsidRPr="00C04A3D">
        <w:t xml:space="preserve"> A portion of the account may be held in cash, cash equivalents, or money market funds as part of the overall investment strategy. </w:t>
      </w:r>
      <w:r>
        <w:t xml:space="preserve">Cash balances may have a higher </w:t>
      </w:r>
      <w:r w:rsidRPr="003D0933">
        <w:t>concentration and represent a significant portion of the overall portfolio, depending on the current investment outlook or strategy. Where deemed appropriate, we may recommend that our Clients invest in alternative assets, including real estate investment funds and other alternative funds. Although</w:t>
      </w:r>
      <w:r w:rsidRPr="00C04A3D">
        <w:t xml:space="preserve"> the </w:t>
      </w:r>
      <w:r>
        <w:t xml:space="preserve">Investment Advisory </w:t>
      </w:r>
      <w:r w:rsidRPr="00C04A3D">
        <w:t xml:space="preserve">Agreement </w:t>
      </w:r>
      <w:r w:rsidRPr="003D0933">
        <w:t xml:space="preserve">with our Clients gives us broad investment authority, we do not anticipate investing in different security types. </w:t>
      </w:r>
    </w:p>
    <w:p w14:paraId="7A863C13" w14:textId="44203521" w:rsidR="00A92F56" w:rsidRPr="00A15BC7" w:rsidRDefault="00A92F56" w:rsidP="00B736DF">
      <w:pPr>
        <w:pStyle w:val="Heading3"/>
      </w:pPr>
      <w:bookmarkStart w:id="60" w:name="_Toc142050621"/>
      <w:r w:rsidRPr="00A15BC7">
        <w:t>MODEL MANAGER</w:t>
      </w:r>
      <w:bookmarkEnd w:id="57"/>
      <w:bookmarkEnd w:id="58"/>
      <w:bookmarkEnd w:id="59"/>
      <w:r w:rsidR="004637E8">
        <w:t>S</w:t>
      </w:r>
      <w:bookmarkEnd w:id="60"/>
      <w:r w:rsidRPr="00A15BC7">
        <w:t xml:space="preserve"> </w:t>
      </w:r>
    </w:p>
    <w:p w14:paraId="7B1A591C" w14:textId="78892C29" w:rsidR="00A92F56" w:rsidRDefault="003A5227" w:rsidP="00A15BC7">
      <w:pPr>
        <w:pStyle w:val="MainParagraph"/>
      </w:pPr>
      <w:r>
        <w:t>Our Firm</w:t>
      </w:r>
      <w:r w:rsidR="00A92F56" w:rsidRPr="00A15BC7">
        <w:t xml:space="preserve"> examine</w:t>
      </w:r>
      <w:r w:rsidR="00582011">
        <w:t>s the</w:t>
      </w:r>
      <w:r w:rsidR="00A92F56" w:rsidRPr="00A15BC7">
        <w:t xml:space="preserve"> </w:t>
      </w:r>
      <w:r w:rsidR="00821C95">
        <w:t xml:space="preserve">Manager's experience, expertise, investment philosophies, and past performance </w:t>
      </w:r>
      <w:r w:rsidR="008D63AC" w:rsidRPr="00A15BC7">
        <w:t xml:space="preserve">to determine if that </w:t>
      </w:r>
      <w:r w:rsidR="00F73DEC">
        <w:t>M</w:t>
      </w:r>
      <w:r w:rsidR="008D63AC" w:rsidRPr="00A15BC7">
        <w:t xml:space="preserve">anager has demonstrated an ability to invest over </w:t>
      </w:r>
      <w:r w:rsidR="00A92F56" w:rsidRPr="00A15BC7">
        <w:t xml:space="preserve">time and in different economic conditions. </w:t>
      </w:r>
      <w:r>
        <w:t>Our Firm</w:t>
      </w:r>
      <w:r w:rsidR="00A92F56" w:rsidRPr="00A15BC7">
        <w:t xml:space="preserve"> monitor</w:t>
      </w:r>
      <w:r w:rsidR="00600B90">
        <w:t>s the</w:t>
      </w:r>
      <w:r w:rsidR="00A92F56" w:rsidRPr="00A15BC7">
        <w:t xml:space="preserve"> </w:t>
      </w:r>
      <w:r w:rsidR="00F73DEC">
        <w:t>M</w:t>
      </w:r>
      <w:r w:rsidR="00A92F56" w:rsidRPr="00A15BC7">
        <w:t xml:space="preserve">anager’s underlying holdings, strategies, concentrations, and leverage as part of </w:t>
      </w:r>
      <w:r>
        <w:t>our Firm</w:t>
      </w:r>
      <w:r w:rsidR="001521D9">
        <w:t>’s</w:t>
      </w:r>
      <w:r w:rsidR="00A92F56" w:rsidRPr="00A15BC7">
        <w:t xml:space="preserve"> periodic risk assessment. Additionally, as part of our due-diligence process, </w:t>
      </w:r>
      <w:r>
        <w:t>our Firm</w:t>
      </w:r>
      <w:r w:rsidR="00A92F56" w:rsidRPr="00A15BC7">
        <w:t xml:space="preserve"> survey</w:t>
      </w:r>
      <w:r w:rsidR="001521D9">
        <w:t>s the</w:t>
      </w:r>
      <w:r w:rsidR="00A92F56" w:rsidRPr="00A15BC7">
        <w:t xml:space="preserve"> Manager’s compliance and business enterprise risks.</w:t>
      </w:r>
    </w:p>
    <w:p w14:paraId="29AA0118" w14:textId="77777777" w:rsidR="005F299D" w:rsidRDefault="005F299D" w:rsidP="005F299D">
      <w:pPr>
        <w:pStyle w:val="Heading3"/>
      </w:pPr>
      <w:bookmarkStart w:id="61" w:name="_Toc142050622"/>
      <w:r>
        <w:t>Participation in Wrap Fee Programs</w:t>
      </w:r>
      <w:bookmarkEnd w:id="61"/>
    </w:p>
    <w:p w14:paraId="79F8BA0D" w14:textId="77777777" w:rsidR="005F299D" w:rsidRDefault="005F299D" w:rsidP="005F299D">
      <w:pPr>
        <w:pStyle w:val="MainParagraph"/>
      </w:pPr>
      <w:r>
        <w:t>We offer wrap fee accounts to our clients, which are managed on an individualized basis according to the client’s investment objectives, financial goals, risk tolerance, etc.</w:t>
      </w:r>
    </w:p>
    <w:p w14:paraId="65C91B87" w14:textId="07A8533B" w:rsidR="00CE1300" w:rsidRDefault="00CE1300" w:rsidP="00CE1300">
      <w:pPr>
        <w:pStyle w:val="Heading3"/>
      </w:pPr>
      <w:bookmarkStart w:id="62" w:name="_Toc142050623"/>
      <w:r>
        <w:t>PERFORMANCE-BASED FEES &amp; SIDE-BY-SIDE MANAGEMENT</w:t>
      </w:r>
      <w:bookmarkEnd w:id="62"/>
      <w:r>
        <w:t xml:space="preserve"> </w:t>
      </w:r>
    </w:p>
    <w:p w14:paraId="2A80A2B3" w14:textId="13FD96AE" w:rsidR="00CE1300" w:rsidRDefault="00CE1300" w:rsidP="00CE1300">
      <w:pPr>
        <w:pStyle w:val="MainParagraph"/>
      </w:pPr>
      <w:r>
        <w:t>Our Firm does not accept performance-based or other fees based on a share of capital gains or appreciation of the Client's assets.</w:t>
      </w:r>
    </w:p>
    <w:p w14:paraId="415A970B" w14:textId="77777777" w:rsidR="00B40C8C" w:rsidRPr="00B17B93" w:rsidRDefault="00B40C8C" w:rsidP="00BC648E">
      <w:pPr>
        <w:pStyle w:val="Heading3"/>
      </w:pPr>
      <w:bookmarkStart w:id="63" w:name="_Toc142050624"/>
      <w:r w:rsidRPr="00B17B93">
        <w:t>Methods of Analysis, Investment Strategies &amp; Risk of Loss</w:t>
      </w:r>
      <w:bookmarkEnd w:id="63"/>
    </w:p>
    <w:p w14:paraId="6FE9C983" w14:textId="61F27860" w:rsidR="00653028" w:rsidRDefault="00DA75EC" w:rsidP="00047C51">
      <w:pPr>
        <w:pStyle w:val="MainParagraph"/>
      </w:pPr>
      <w:r w:rsidRPr="00C04A3D">
        <w:t xml:space="preserve">Our </w:t>
      </w:r>
      <w:r w:rsidR="003260DC">
        <w:t>Firm</w:t>
      </w:r>
      <w:r w:rsidRPr="00C04A3D">
        <w:t xml:space="preserve"> </w:t>
      </w:r>
      <w:r w:rsidR="00047C51">
        <w:t>utilizes t</w:t>
      </w:r>
      <w:r w:rsidR="00653028">
        <w:t xml:space="preserve">he bucket strategy approach designed to provide retirees with a systematic and organized way to manage their investments and generate income during retirement. The strategy </w:t>
      </w:r>
      <w:r w:rsidR="00AF3007">
        <w:t xml:space="preserve">is to balance the need for income with the desire to preserve and </w:t>
      </w:r>
      <w:r w:rsidR="00653028">
        <w:t>grow the overall retirement portfolio.</w:t>
      </w:r>
    </w:p>
    <w:p w14:paraId="4DA676D0" w14:textId="29ABBCE9" w:rsidR="00692092" w:rsidRDefault="00653028" w:rsidP="00F0736F">
      <w:pPr>
        <w:pStyle w:val="MainParagraph"/>
      </w:pPr>
      <w:r>
        <w:t>The bucket strategy involves dividing your retirement savings into different "buckets," each with a specific purpose, time horizon, and investment allocation. These buckets are generally based on the anticipated cash flow needs during various stages of retirement.</w:t>
      </w:r>
    </w:p>
    <w:p w14:paraId="43E9D8CD" w14:textId="77777777" w:rsidR="00653028" w:rsidRDefault="00653028" w:rsidP="00653028">
      <w:pPr>
        <w:pStyle w:val="MainParagraph"/>
      </w:pPr>
      <w:r>
        <w:t>Here's a typical three-bucket approach:</w:t>
      </w:r>
    </w:p>
    <w:p w14:paraId="3D37FF43" w14:textId="3DC33CA6" w:rsidR="002C70C3" w:rsidRPr="002C70C3" w:rsidRDefault="002C70C3" w:rsidP="002C70C3">
      <w:pPr>
        <w:pStyle w:val="Heading4"/>
        <w:rPr>
          <w:rStyle w:val="Heading5Char"/>
          <w:color w:val="auto"/>
          <w:spacing w:val="0"/>
        </w:rPr>
      </w:pPr>
      <w:r w:rsidRPr="006F730B">
        <w:rPr>
          <w:rStyle w:val="Heading5Char"/>
        </w:rPr>
        <w:t>SHORT-TERM BUCKET</w:t>
      </w:r>
    </w:p>
    <w:p w14:paraId="1088F24A" w14:textId="413584E4" w:rsidR="00653028" w:rsidRDefault="00653028" w:rsidP="00BB1AD1">
      <w:pPr>
        <w:pStyle w:val="IndentedMainParagraph"/>
      </w:pPr>
      <w:r>
        <w:t>This bucket holds enough cash and cash-equivalent assets to cover the immediate expenses for a certain period, typically one to two years. The main purpose of this bucket is to provide stability and liquidity, ensuring you don't have to sell long-term investments during market downturns. It acts as a buffer to withstand short-term volatility and helps avoid panic selling.</w:t>
      </w:r>
    </w:p>
    <w:p w14:paraId="75441EC5" w14:textId="24DC430E" w:rsidR="002C70C3" w:rsidRDefault="00BB1AD1" w:rsidP="00BB1AD1">
      <w:pPr>
        <w:pStyle w:val="Heading4"/>
      </w:pPr>
      <w:r w:rsidRPr="002C70C3">
        <w:rPr>
          <w:rStyle w:val="Heading5Char"/>
        </w:rPr>
        <w:t>INTERMEDIATE-TERM BUCKET</w:t>
      </w:r>
    </w:p>
    <w:p w14:paraId="70C3BF25" w14:textId="05FA7AC2" w:rsidR="00653028" w:rsidRDefault="00653028" w:rsidP="00BB1AD1">
      <w:pPr>
        <w:pStyle w:val="IndentedMainParagraph"/>
      </w:pPr>
      <w:r>
        <w:t>This bucket contains a mix of relatively conservative investments, such as bonds and short- to medium-term securities. Its time horizon typically spans the next five to seven years. The goal here is to generate additional income and some growth potential while providing a cushion against inflation. As time progresses, some of the assets from this bucket are moved into the short-term bucket to replenish it.</w:t>
      </w:r>
    </w:p>
    <w:p w14:paraId="5ADFE59C" w14:textId="47EE9F65" w:rsidR="00BB1AD1" w:rsidRDefault="00BB1AD1" w:rsidP="00BB1AD1">
      <w:pPr>
        <w:pStyle w:val="Heading4"/>
        <w:rPr>
          <w:rStyle w:val="Heading5Char"/>
        </w:rPr>
      </w:pPr>
      <w:r w:rsidRPr="002C70C3">
        <w:rPr>
          <w:rStyle w:val="Heading5Char"/>
        </w:rPr>
        <w:t>LONG-TERM BUCKET</w:t>
      </w:r>
    </w:p>
    <w:p w14:paraId="59F42311" w14:textId="4BF6B74C" w:rsidR="00AF4D65" w:rsidRDefault="00653028" w:rsidP="008F11F7">
      <w:pPr>
        <w:pStyle w:val="IndentedMainParagraph"/>
      </w:pPr>
      <w:r>
        <w:lastRenderedPageBreak/>
        <w:t xml:space="preserve">The long-term bucket is invested in more growth-oriented assets, such as stocks and equity funds. This bucket has the longest time horizon, often covering </w:t>
      </w:r>
      <w:r w:rsidR="001E5B7B">
        <w:t xml:space="preserve">retirement </w:t>
      </w:r>
      <w:r>
        <w:t>beyond the first decade. It aims to provide growth potential to outpace inflation and support future income needs.</w:t>
      </w:r>
    </w:p>
    <w:p w14:paraId="66147069" w14:textId="77777777" w:rsidR="008F11F7" w:rsidRDefault="008F11F7" w:rsidP="008F11F7">
      <w:pPr>
        <w:pStyle w:val="IndentedMainParagraph"/>
      </w:pPr>
    </w:p>
    <w:p w14:paraId="3FE4A584" w14:textId="0B551430" w:rsidR="00653028" w:rsidRDefault="00653028" w:rsidP="00653028">
      <w:pPr>
        <w:pStyle w:val="MainParagraph"/>
      </w:pPr>
      <w:r>
        <w:t>The key idea behind the bucket strategy is to periodically "replenish" the short-term bucket by selling assets from the intermediate-term bucket during market upswings or when the intermediate-term investments have matured. In turn, the intermediate-term bucket is replenished by selling assets from the long-term bucket when markets are performing well.</w:t>
      </w:r>
    </w:p>
    <w:p w14:paraId="450AF689" w14:textId="5E318AB9" w:rsidR="00653028" w:rsidRDefault="00653028" w:rsidP="00653028">
      <w:pPr>
        <w:pStyle w:val="MainParagraph"/>
      </w:pPr>
      <w:r>
        <w:t>By using this method, retirees can better control the timing of selling assets and reduce the likelihood of being forced to sell during market downturns when prices are depressed. Additionally, the strategy provides a clear structure to manage risk, as the short-term bucket helps ensure you have sufficient cash for immediate needs, while the long-term bucket offers potential growth to keep up with inflation and long-term expenses.</w:t>
      </w:r>
    </w:p>
    <w:p w14:paraId="32C95EB7" w14:textId="77777777" w:rsidR="00BC648E" w:rsidRPr="00C04A3D" w:rsidRDefault="00BC648E" w:rsidP="00BC648E">
      <w:pPr>
        <w:pStyle w:val="Heading3"/>
      </w:pPr>
      <w:bookmarkStart w:id="64" w:name="_Toc133611414"/>
      <w:bookmarkStart w:id="65" w:name="_Toc133611578"/>
      <w:bookmarkStart w:id="66" w:name="_Toc133664630"/>
      <w:bookmarkStart w:id="67" w:name="_Toc142050625"/>
      <w:r w:rsidRPr="00C04A3D">
        <w:t>USE OF ALTERNATIVE INVESTMENTS</w:t>
      </w:r>
      <w:bookmarkEnd w:id="64"/>
      <w:bookmarkEnd w:id="65"/>
      <w:bookmarkEnd w:id="66"/>
      <w:bookmarkEnd w:id="67"/>
    </w:p>
    <w:p w14:paraId="72436FC3" w14:textId="77777777" w:rsidR="00BC648E" w:rsidRPr="00C04A3D" w:rsidRDefault="00BC648E" w:rsidP="00BC648E">
      <w:pPr>
        <w:pStyle w:val="MainParagraph"/>
        <w:rPr>
          <w:rFonts w:eastAsia="Calibri Light"/>
        </w:rPr>
      </w:pPr>
      <w:r w:rsidRPr="00C04A3D">
        <w:rPr>
          <w:rFonts w:eastAsia="Calibri Light"/>
        </w:rPr>
        <w:t xml:space="preserve">If deemed appropriate for </w:t>
      </w:r>
      <w:r>
        <w:rPr>
          <w:rFonts w:eastAsia="Calibri Light"/>
        </w:rPr>
        <w:t>the Client’s</w:t>
      </w:r>
      <w:r w:rsidRPr="00C04A3D">
        <w:rPr>
          <w:rFonts w:eastAsia="Calibri Light"/>
        </w:rPr>
        <w:t xml:space="preserve"> portfolio, our </w:t>
      </w:r>
      <w:r>
        <w:rPr>
          <w:rFonts w:eastAsia="Calibri Light"/>
        </w:rPr>
        <w:t>Firm</w:t>
      </w:r>
      <w:r w:rsidRPr="00C04A3D">
        <w:rPr>
          <w:rFonts w:eastAsia="Calibri Light"/>
        </w:rPr>
        <w:t xml:space="preserve"> may recommend </w:t>
      </w:r>
      <w:r>
        <w:rPr>
          <w:rFonts w:eastAsia="Calibri Light"/>
        </w:rPr>
        <w:t xml:space="preserve">additional </w:t>
      </w:r>
      <w:r w:rsidRPr="00C04A3D">
        <w:rPr>
          <w:rFonts w:eastAsia="Calibri Light"/>
        </w:rPr>
        <w:t xml:space="preserve">"alternative investments.”  </w:t>
      </w:r>
      <w:bookmarkStart w:id="68" w:name="_Hlk94605465"/>
      <w:r w:rsidRPr="00C04A3D">
        <w:rPr>
          <w:rFonts w:eastAsia="Calibri Light"/>
        </w:rPr>
        <w:t xml:space="preserve">Alternative investments may include a broad range of underlying assets including, but not limited to, hedge funds, private equity, venture capital, registered, publicly traded securities, structured notes, and private real estate investment trusts. </w:t>
      </w:r>
      <w:bookmarkEnd w:id="68"/>
      <w:r w:rsidRPr="00C04A3D">
        <w:rPr>
          <w:rFonts w:eastAsia="Calibri Light"/>
        </w:rPr>
        <w:t xml:space="preserve">Alternative investments are speculative, not suitable for all </w:t>
      </w:r>
      <w:r>
        <w:rPr>
          <w:rFonts w:eastAsia="Calibri Light"/>
        </w:rPr>
        <w:t>C</w:t>
      </w:r>
      <w:r w:rsidRPr="00C04A3D">
        <w:rPr>
          <w:rFonts w:eastAsia="Calibri Light"/>
        </w:rPr>
        <w:t xml:space="preserve">lients, and intended for only experienced and sophisticated investors who are willing to bear the high risk of the investment, which can include: loss of all or a substantial portion of the investment due to leveraging, short-selling, or other speculative investment practices; lack of liquidity in that there may be no secondary market for the fund and none expected to develop; volatility of returns; potential for restrictions on transferring an interest in the fund; potential lack of diversification and resulting higher risk due to concentration of trading authority with a single adviser; absence of information regarding valuations and pricing; potential for delays in tax reporting; less regulation and </w:t>
      </w:r>
      <w:r>
        <w:rPr>
          <w:rFonts w:eastAsia="Calibri Light"/>
        </w:rPr>
        <w:t>often</w:t>
      </w:r>
      <w:r w:rsidRPr="00C04A3D">
        <w:rPr>
          <w:rFonts w:eastAsia="Calibri Light"/>
        </w:rPr>
        <w:t xml:space="preserve"> higher fees than other investment options such as mutual funds. The SEC requires investors to be accredited to invest in these more speculative alternative investments. Investing in a fund </w:t>
      </w:r>
      <w:r>
        <w:rPr>
          <w:rFonts w:eastAsia="Calibri Light"/>
        </w:rPr>
        <w:t>concentrating</w:t>
      </w:r>
      <w:r w:rsidRPr="00C04A3D">
        <w:rPr>
          <w:rFonts w:eastAsia="Calibri Light"/>
        </w:rPr>
        <w:t xml:space="preserve"> </w:t>
      </w:r>
      <w:r>
        <w:rPr>
          <w:rFonts w:eastAsia="Calibri Light"/>
        </w:rPr>
        <w:t>on</w:t>
      </w:r>
      <w:r w:rsidRPr="00C04A3D">
        <w:rPr>
          <w:rFonts w:eastAsia="Calibri Light"/>
        </w:rPr>
        <w:t xml:space="preserve"> a few holdings may involve heightened risk and greater price volatility.</w:t>
      </w:r>
    </w:p>
    <w:p w14:paraId="6377C1CE" w14:textId="7D4884A9" w:rsidR="00B40C8C" w:rsidRDefault="00B40C8C" w:rsidP="00B40C8C">
      <w:pPr>
        <w:pStyle w:val="Heading3"/>
      </w:pPr>
      <w:bookmarkStart w:id="69" w:name="_Toc142050626"/>
      <w:r>
        <w:t>Risk Tolerance</w:t>
      </w:r>
      <w:bookmarkEnd w:id="69"/>
    </w:p>
    <w:p w14:paraId="2D2569E9" w14:textId="553EC0D0" w:rsidR="00B40C8C" w:rsidRPr="00560C7C" w:rsidRDefault="00B40C8C" w:rsidP="00B40C8C">
      <w:pPr>
        <w:pStyle w:val="MainParagraph"/>
      </w:pPr>
      <w:r w:rsidRPr="00560C7C">
        <w:t xml:space="preserve">To further fine-tune our understanding of </w:t>
      </w:r>
      <w:r>
        <w:t>the Client</w:t>
      </w:r>
      <w:r w:rsidRPr="00560C7C">
        <w:t xml:space="preserve">’s risk tolerance, our Firm utilizes Riskalyze, a third-party vendor tool, to assist in identifying </w:t>
      </w:r>
      <w:r>
        <w:t>the Client</w:t>
      </w:r>
      <w:r w:rsidRPr="00560C7C">
        <w:t>’s risk tolerance.</w:t>
      </w:r>
    </w:p>
    <w:p w14:paraId="0F5CDF85" w14:textId="77777777" w:rsidR="00B40C8C" w:rsidRDefault="00B40C8C" w:rsidP="00B40C8C">
      <w:pPr>
        <w:pStyle w:val="MainParagraph"/>
      </w:pPr>
      <w:r w:rsidRPr="00560C7C">
        <w:t xml:space="preserve">Riskalyze technology assists financial planners and investment advisor representatives in two critical tasks: (1) measuring the risk preferences of investors and (2) applying these preference measurements to portfolio selection.  Riskalyze summarizes an investor’s mean-variance risk aversion on a 99-point scale.  In connection with this output, the Riskalyze tool “quantifies” the Client’s indicated investment risk tolerance through the illustration of expected return (plus/minus) and investment volatility (investment variance), which uses past data to calculate expected variance.  </w:t>
      </w:r>
    </w:p>
    <w:p w14:paraId="4176FF6B" w14:textId="61877A5D" w:rsidR="0003599B" w:rsidRPr="00B736DF" w:rsidRDefault="0003599B" w:rsidP="00BC648E">
      <w:pPr>
        <w:pStyle w:val="Heading3"/>
      </w:pPr>
      <w:bookmarkStart w:id="70" w:name="_Toc133611415"/>
      <w:bookmarkStart w:id="71" w:name="_Toc133611579"/>
      <w:bookmarkStart w:id="72" w:name="_Toc133664631"/>
      <w:bookmarkStart w:id="73" w:name="_Toc142050627"/>
      <w:r w:rsidRPr="00B736DF">
        <w:t>RISK OF LOSS</w:t>
      </w:r>
      <w:bookmarkEnd w:id="70"/>
      <w:bookmarkEnd w:id="71"/>
      <w:bookmarkEnd w:id="72"/>
      <w:bookmarkEnd w:id="73"/>
    </w:p>
    <w:p w14:paraId="5EC42C47" w14:textId="1164E21E" w:rsidR="007E38ED" w:rsidRPr="00C04A3D" w:rsidRDefault="007E38ED" w:rsidP="00D641F7">
      <w:pPr>
        <w:pStyle w:val="MainParagraph"/>
      </w:pPr>
      <w:r w:rsidRPr="00C04A3D">
        <w:t xml:space="preserve">A </w:t>
      </w:r>
      <w:r w:rsidR="00B736DF">
        <w:t>C</w:t>
      </w:r>
      <w:r w:rsidRPr="00C04A3D">
        <w:t xml:space="preserve">lient’s investment portfolio is affected by general economic and market conditions, such as interest rates, availability of credit, inflation rates, economic conditions, changes in laws, and national and international political circumstances. </w:t>
      </w:r>
    </w:p>
    <w:p w14:paraId="26E37E48" w14:textId="23181901" w:rsidR="007E38ED" w:rsidRPr="00C04A3D" w:rsidRDefault="007E38ED" w:rsidP="00D641F7">
      <w:pPr>
        <w:pStyle w:val="MainParagraph"/>
      </w:pPr>
      <w:r w:rsidRPr="00C04A3D">
        <w:t xml:space="preserve">Investing in securities involves certain investment risks. Securities may fluctuate in value or lose value.  Clients should be prepared to bear the potential risk of loss.  </w:t>
      </w:r>
      <w:r w:rsidR="00D51CA1" w:rsidRPr="00C04A3D">
        <w:t xml:space="preserve">Our </w:t>
      </w:r>
      <w:r w:rsidR="003260DC">
        <w:t>Firm</w:t>
      </w:r>
      <w:r w:rsidRPr="00C04A3D">
        <w:t xml:space="preserve"> will assist Clients in determining an appropriate strategy based on their tolerance for risk.</w:t>
      </w:r>
    </w:p>
    <w:p w14:paraId="34E0FA6E" w14:textId="7A48E139" w:rsidR="007E38ED" w:rsidRPr="00C04A3D" w:rsidRDefault="007E38ED" w:rsidP="00D641F7">
      <w:pPr>
        <w:pStyle w:val="MainParagraph"/>
      </w:pPr>
      <w:bookmarkStart w:id="74" w:name="_heading=h.1y810tw" w:colFirst="0" w:colLast="0"/>
      <w:bookmarkEnd w:id="74"/>
      <w:r w:rsidRPr="00C04A3D">
        <w:t>While we are alert to indications that data may be incorrect, there is always a risk that our analysis may be compromised by inaccurate or misleading information.</w:t>
      </w:r>
    </w:p>
    <w:p w14:paraId="65C86E50" w14:textId="743F7597" w:rsidR="00FE66DF" w:rsidRPr="00444942" w:rsidRDefault="00FE66DF" w:rsidP="00BC648E">
      <w:pPr>
        <w:pStyle w:val="Heading3"/>
        <w:ind w:left="720"/>
      </w:pPr>
      <w:bookmarkStart w:id="75" w:name="_Toc133611417"/>
      <w:bookmarkStart w:id="76" w:name="_Toc133611581"/>
      <w:bookmarkStart w:id="77" w:name="_Toc133664633"/>
      <w:bookmarkStart w:id="78" w:name="_Toc142050628"/>
      <w:r w:rsidRPr="00444942">
        <w:t>ALLOCATION</w:t>
      </w:r>
      <w:bookmarkEnd w:id="75"/>
      <w:bookmarkEnd w:id="76"/>
      <w:bookmarkEnd w:id="77"/>
      <w:r w:rsidR="00090E80">
        <w:t xml:space="preserve"> RISK</w:t>
      </w:r>
      <w:bookmarkEnd w:id="78"/>
    </w:p>
    <w:p w14:paraId="7AC760BC" w14:textId="76728FF0" w:rsidR="00FE66DF" w:rsidRPr="00C04A3D" w:rsidRDefault="00FE66DF" w:rsidP="00BC648E">
      <w:pPr>
        <w:pStyle w:val="MainParagraph"/>
        <w:ind w:left="720"/>
      </w:pPr>
      <w:r w:rsidRPr="00C04A3D">
        <w:t xml:space="preserve">A portfolio may use an asset allocation strategy </w:t>
      </w:r>
      <w:r w:rsidR="002D6A62">
        <w:t>to pursue</w:t>
      </w:r>
      <w:r w:rsidRPr="00C04A3D">
        <w:t xml:space="preserve"> its investment objective. There is a risk that a portfolio’s allocation among asset classes or investments will cause a portfolio to lose value or cause it to underperform other portfolios with a similar investment objective or strategy or that the investments themselves will not produce the returns expected. </w:t>
      </w:r>
    </w:p>
    <w:p w14:paraId="33D35D03" w14:textId="1D2A4C8C" w:rsidR="00DA75EC" w:rsidRPr="00C04A3D" w:rsidRDefault="002661F7" w:rsidP="00BC648E">
      <w:pPr>
        <w:pStyle w:val="Heading3"/>
        <w:ind w:left="720"/>
      </w:pPr>
      <w:bookmarkStart w:id="79" w:name="_Toc133611418"/>
      <w:bookmarkStart w:id="80" w:name="_Toc133611582"/>
      <w:bookmarkStart w:id="81" w:name="_Toc133664634"/>
      <w:bookmarkStart w:id="82" w:name="_Toc142050629"/>
      <w:r w:rsidRPr="00C04A3D">
        <w:t>ALTERNATIVE RISK</w:t>
      </w:r>
      <w:bookmarkEnd w:id="79"/>
      <w:bookmarkEnd w:id="80"/>
      <w:bookmarkEnd w:id="81"/>
      <w:bookmarkEnd w:id="82"/>
    </w:p>
    <w:p w14:paraId="19DEA87F" w14:textId="497ED394" w:rsidR="00B81659" w:rsidRDefault="00CB7D78" w:rsidP="00BC648E">
      <w:pPr>
        <w:pStyle w:val="MainParagraph"/>
        <w:ind w:left="720"/>
      </w:pPr>
      <w:r w:rsidRPr="00C04A3D">
        <w:lastRenderedPageBreak/>
        <w:t xml:space="preserve">Alternative investments include other additional risks. Lock-up periods and other terms </w:t>
      </w:r>
      <w:bookmarkStart w:id="83" w:name="_Int_tm2riQx8"/>
      <w:r w:rsidRPr="00C04A3D">
        <w:t>obligate</w:t>
      </w:r>
      <w:bookmarkEnd w:id="83"/>
      <w:r w:rsidRPr="00C04A3D">
        <w:t xml:space="preserve"> </w:t>
      </w:r>
      <w:r w:rsidR="00B33476">
        <w:t>C</w:t>
      </w:r>
      <w:r w:rsidRPr="00C04A3D">
        <w:t xml:space="preserve">lients to commit their capital investment for a minimum period, typically no less than one or two years and sometimes up to 10 or more years. Illiquidity is considered a substantial risk and will restrict the ability of </w:t>
      </w:r>
      <w:r w:rsidR="00E10BF0">
        <w:t>the Client</w:t>
      </w:r>
      <w:r w:rsidRPr="00C04A3D">
        <w:t xml:space="preserve"> to liquidate an investment early, regardless of the success of the investment. Alternative investments are difficult to value within </w:t>
      </w:r>
      <w:r w:rsidR="00E10BF0">
        <w:t>the Client</w:t>
      </w:r>
      <w:r w:rsidRPr="00C04A3D">
        <w:t xml:space="preserve">’s total portfolio. There may be limited availability of suitable benchmarks for </w:t>
      </w:r>
      <w:r w:rsidR="002D6A62">
        <w:t>performance comparison</w:t>
      </w:r>
      <w:r w:rsidRPr="00C04A3D">
        <w:t>; historical performance data may also be limited.</w:t>
      </w:r>
    </w:p>
    <w:p w14:paraId="20B8D17A" w14:textId="6A792C36" w:rsidR="0089305D" w:rsidRPr="00C04A3D" w:rsidRDefault="00CB7D78" w:rsidP="00BC648E">
      <w:pPr>
        <w:pStyle w:val="MainParagraph"/>
        <w:ind w:left="720"/>
      </w:pPr>
      <w:r w:rsidRPr="00C04A3D">
        <w:t xml:space="preserve">In some cases, there may be a lack of transparency and regulation, providing an additional layer of risk. Some alternative investments may involve the use of leverage and other speculative techniques. As a result, some alternative investments may carry substantial additional risks, </w:t>
      </w:r>
      <w:r w:rsidR="002D6A62">
        <w:t>resulting</w:t>
      </w:r>
      <w:r w:rsidRPr="00C04A3D">
        <w:t xml:space="preserve"> in the loss of some or </w:t>
      </w:r>
      <w:bookmarkStart w:id="84" w:name="_Int_i8IKb6kX"/>
      <w:r w:rsidRPr="00C04A3D">
        <w:t>all of</w:t>
      </w:r>
      <w:bookmarkEnd w:id="84"/>
      <w:r w:rsidRPr="00C04A3D">
        <w:t xml:space="preserve"> the investment. </w:t>
      </w:r>
      <w:r w:rsidR="00236B41">
        <w:t>Using leverage and certain other strategies will result in adverse tax consequences for tax-exempt investors</w:t>
      </w:r>
      <w:r w:rsidRPr="00C04A3D">
        <w:t xml:space="preserve">, such as the possibility of unrelated business taxable income, as defined under the U.S. Internal Revenue Code. </w:t>
      </w:r>
    </w:p>
    <w:p w14:paraId="76D0CEDA" w14:textId="448640C9" w:rsidR="00AB627C" w:rsidRPr="00C04A3D" w:rsidRDefault="00AB627C" w:rsidP="00BC648E">
      <w:pPr>
        <w:pStyle w:val="Heading3"/>
        <w:ind w:left="720"/>
      </w:pPr>
      <w:bookmarkStart w:id="85" w:name="_Toc133611419"/>
      <w:bookmarkStart w:id="86" w:name="_Toc133611583"/>
      <w:bookmarkStart w:id="87" w:name="_Toc133664635"/>
      <w:bookmarkStart w:id="88" w:name="_Toc142050630"/>
      <w:r w:rsidRPr="00C04A3D">
        <w:t>CAPITALIZATION RISK</w:t>
      </w:r>
      <w:bookmarkEnd w:id="85"/>
      <w:bookmarkEnd w:id="86"/>
      <w:bookmarkEnd w:id="87"/>
      <w:bookmarkEnd w:id="88"/>
    </w:p>
    <w:p w14:paraId="3BF15EB7" w14:textId="72618090" w:rsidR="00D328C1" w:rsidRPr="00C04A3D" w:rsidRDefault="00D328C1" w:rsidP="00BC648E">
      <w:pPr>
        <w:pStyle w:val="MainParagraph"/>
        <w:ind w:left="720"/>
      </w:pPr>
      <w:r w:rsidRPr="00C04A3D">
        <w:t xml:space="preserve">Small-cap and mid-cap companies may be hindered </w:t>
      </w:r>
      <w:r w:rsidR="002D6A62">
        <w:t>due to</w:t>
      </w:r>
      <w:r w:rsidRPr="00C04A3D">
        <w:t xml:space="preserve"> limited resources or less diverse products or services. Their stocks have historically been more volatile than the stocks of larger, more established companies.  </w:t>
      </w:r>
    </w:p>
    <w:p w14:paraId="38D4FD81" w14:textId="77777777" w:rsidR="004A3F32" w:rsidRPr="00C04A3D" w:rsidRDefault="004A3F32" w:rsidP="00BC648E">
      <w:pPr>
        <w:pStyle w:val="Heading3"/>
        <w:ind w:left="720"/>
      </w:pPr>
      <w:bookmarkStart w:id="89" w:name="_Toc133611422"/>
      <w:bookmarkStart w:id="90" w:name="_Toc133611586"/>
      <w:bookmarkStart w:id="91" w:name="_Toc133664638"/>
      <w:bookmarkStart w:id="92" w:name="_Toc142050631"/>
      <w:r w:rsidRPr="00C04A3D">
        <w:t>COMPANY RISK</w:t>
      </w:r>
      <w:bookmarkEnd w:id="89"/>
      <w:bookmarkEnd w:id="90"/>
      <w:bookmarkEnd w:id="91"/>
      <w:bookmarkEnd w:id="92"/>
    </w:p>
    <w:p w14:paraId="053E0F13" w14:textId="2EC2FB72" w:rsidR="004A3F32" w:rsidRPr="00C04A3D" w:rsidRDefault="004A3F32" w:rsidP="00BC648E">
      <w:pPr>
        <w:pStyle w:val="MainParagraph"/>
        <w:ind w:left="720"/>
      </w:pPr>
      <w:r w:rsidRPr="00C04A3D">
        <w:t xml:space="preserve">The risk related to a </w:t>
      </w:r>
      <w:r w:rsidR="00901B1C">
        <w:t>Firm</w:t>
      </w:r>
      <w:r w:rsidRPr="00C04A3D">
        <w:t>’s business plans, stock valuation, profitability, accounting practices, growth strategy, and other factors particular to a company rather than the overall market. Some of these risks cannot be predicted, such as the retirement or death of a senior executive, which may lead to negative performance in the future.</w:t>
      </w:r>
    </w:p>
    <w:p w14:paraId="1414284E" w14:textId="75D6138B" w:rsidR="00327F20" w:rsidRPr="00444942" w:rsidRDefault="00327F20" w:rsidP="00BC648E">
      <w:pPr>
        <w:pStyle w:val="Heading3"/>
        <w:ind w:left="720"/>
      </w:pPr>
      <w:bookmarkStart w:id="93" w:name="_Toc133611423"/>
      <w:bookmarkStart w:id="94" w:name="_Toc133611587"/>
      <w:bookmarkStart w:id="95" w:name="_Toc133664639"/>
      <w:bookmarkStart w:id="96" w:name="_Toc142050632"/>
      <w:r w:rsidRPr="00444942">
        <w:t>CONCENTRATION RISK</w:t>
      </w:r>
      <w:bookmarkEnd w:id="93"/>
      <w:bookmarkEnd w:id="94"/>
      <w:bookmarkEnd w:id="95"/>
      <w:bookmarkEnd w:id="96"/>
    </w:p>
    <w:p w14:paraId="02CE9E8B" w14:textId="43EE0768" w:rsidR="00F0736F" w:rsidRPr="00C04A3D" w:rsidRDefault="00327F20" w:rsidP="00BC648E">
      <w:pPr>
        <w:pStyle w:val="MainParagraph"/>
        <w:ind w:left="720"/>
      </w:pPr>
      <w:r w:rsidRPr="00C04A3D">
        <w:t>Strategies concentrated in only a few securities, sectors or industries, regions or countries</w:t>
      </w:r>
      <w:r w:rsidR="00893CB8">
        <w:t>,</w:t>
      </w:r>
      <w:r w:rsidRPr="00C04A3D">
        <w:t xml:space="preserve"> or asset classes could expose a portfolio to greater risk</w:t>
      </w:r>
      <w:r w:rsidR="003A2BA1">
        <w:t>. They may</w:t>
      </w:r>
      <w:r w:rsidRPr="00C04A3D">
        <w:t xml:space="preserve"> cause the portfolio value to fluctuate more widely than </w:t>
      </w:r>
      <w:r w:rsidR="003A2BA1">
        <w:t>a diversified portfolio</w:t>
      </w:r>
      <w:r w:rsidRPr="00C04A3D">
        <w:t xml:space="preserve">. Overexposure to certain sectors or asset classes (e.g., MLPs, REITs, etc.) may be detrimental to an investor if there is a negative sector move. </w:t>
      </w:r>
    </w:p>
    <w:p w14:paraId="389D8400" w14:textId="7FAFDA14" w:rsidR="0089305D" w:rsidRPr="00C04A3D" w:rsidRDefault="0089305D" w:rsidP="00BC648E">
      <w:pPr>
        <w:pStyle w:val="Heading3"/>
        <w:ind w:left="720"/>
      </w:pPr>
      <w:bookmarkStart w:id="97" w:name="_Toc133611425"/>
      <w:bookmarkStart w:id="98" w:name="_Toc133611589"/>
      <w:bookmarkStart w:id="99" w:name="_Toc133664641"/>
      <w:bookmarkStart w:id="100" w:name="_Toc142050633"/>
      <w:r w:rsidRPr="00C04A3D">
        <w:t>CURRENCY RISK</w:t>
      </w:r>
      <w:bookmarkEnd w:id="97"/>
      <w:bookmarkEnd w:id="98"/>
      <w:bookmarkEnd w:id="99"/>
      <w:bookmarkEnd w:id="100"/>
    </w:p>
    <w:p w14:paraId="184E31EC" w14:textId="2C536468" w:rsidR="0089305D" w:rsidRPr="00C04A3D" w:rsidRDefault="000C7045" w:rsidP="00BC648E">
      <w:pPr>
        <w:pStyle w:val="MainParagraph"/>
        <w:ind w:left="720"/>
      </w:pPr>
      <w:r w:rsidRPr="00C04A3D">
        <w:t xml:space="preserve">If an account invests directly in non-U.S. currencies or securities that trade in and receive revenues in non-U.S. currencies or in derivatives that provide exposure to non-U.S. currencies, it will be subject to the risk that those currencies will decline in value relative to the U.S. dollar. Currency rates in foreign countries may fluctuate significantly over short </w:t>
      </w:r>
      <w:r w:rsidR="003A2BA1">
        <w:t>periods</w:t>
      </w:r>
      <w:r w:rsidRPr="00C04A3D">
        <w:t xml:space="preserve"> for several reasons, including changes in interest rates, intervention (or the failure to intervene) by U.S. or foreign governments, central </w:t>
      </w:r>
      <w:r w:rsidR="00562A37" w:rsidRPr="00C04A3D">
        <w:t>banks,</w:t>
      </w:r>
      <w:r w:rsidRPr="00C04A3D">
        <w:t xml:space="preserve"> or supranational entities such as the International Monetary Fund, or by the imposition of currency controls or other political developments in the United States or abroad. As a result, an account’s investments in non-U.S. currency-denominated securities may reduce the </w:t>
      </w:r>
      <w:r w:rsidR="004F55EF">
        <w:t>account's returns</w:t>
      </w:r>
      <w:r w:rsidRPr="00C04A3D">
        <w:t>. Foreign currency exchange transactions are conducted on a spot (i.e.</w:t>
      </w:r>
      <w:r w:rsidRPr="00C04A3D">
        <w:rPr>
          <w:i/>
          <w:iCs/>
        </w:rPr>
        <w:t xml:space="preserve">, </w:t>
      </w:r>
      <w:r w:rsidRPr="00C04A3D">
        <w:t xml:space="preserve">cash) basis at the spot rate prevailing in the foreign currency exchange market or through </w:t>
      </w:r>
      <w:r w:rsidR="00562A37" w:rsidRPr="00C04A3D">
        <w:t>entering</w:t>
      </w:r>
      <w:r w:rsidRPr="00C04A3D">
        <w:t xml:space="preserve"> forward contracts to purchase or sell the currency. </w:t>
      </w:r>
    </w:p>
    <w:p w14:paraId="326A0501" w14:textId="31E764A8" w:rsidR="009A76B0" w:rsidRPr="00C04A3D" w:rsidRDefault="009A76B0" w:rsidP="00BC648E">
      <w:pPr>
        <w:pStyle w:val="Heading3"/>
        <w:ind w:left="720"/>
      </w:pPr>
      <w:bookmarkStart w:id="101" w:name="_Toc133611426"/>
      <w:bookmarkStart w:id="102" w:name="_Toc133611590"/>
      <w:bookmarkStart w:id="103" w:name="_Toc133664642"/>
      <w:bookmarkStart w:id="104" w:name="_Toc142050634"/>
      <w:r w:rsidRPr="00C04A3D">
        <w:t>CYBERSECURITY RISK</w:t>
      </w:r>
      <w:bookmarkEnd w:id="101"/>
      <w:bookmarkEnd w:id="102"/>
      <w:bookmarkEnd w:id="103"/>
      <w:bookmarkEnd w:id="104"/>
    </w:p>
    <w:p w14:paraId="6F724F74" w14:textId="53C86CF3" w:rsidR="009A76B0" w:rsidRPr="00C04A3D" w:rsidRDefault="000C7045" w:rsidP="00BC648E">
      <w:pPr>
        <w:pStyle w:val="MainParagraph"/>
        <w:ind w:left="720"/>
      </w:pPr>
      <w:r w:rsidRPr="00C04A3D">
        <w:t>Increased Internet use makes a portfolio susceptible to operational and informational security risks</w:t>
      </w:r>
      <w:r w:rsidR="00023D33" w:rsidRPr="00C04A3D">
        <w:t xml:space="preserve">. In general, cyber incidents can result from deliberate attacks or unintentional events. Cyberattacks include but are not limited to infection by computer viruses or other malicious software code, gaining unauthorized access to systems, networks, or devices through “hacking” or other means to misappropriate assets or sensitive information, corrupting data, or causing operational disruption. Cybersecurity failures or breaches of third-party service providers may cause disruptions at third-party service providers and impact our business operations, potentially resulting in financial losses; the inability to transact business; violations of applicable privacy and other laws, regulatory fines, or penalties; reputational damage; unanticipated expenses or other compensation costs; or additional compliance costs. Our </w:t>
      </w:r>
      <w:r w:rsidR="00901B1C">
        <w:t>Firm</w:t>
      </w:r>
      <w:r w:rsidR="00023D33" w:rsidRPr="00C04A3D">
        <w:t xml:space="preserve"> has an established business continuity and disaster recovery plan and related cybersecurity procedures designed to prevent or reduce the impact of such risks; there are inherent limitations in such plans and systems due in part to the evolving nature of technology and cyberattack tactics. </w:t>
      </w:r>
    </w:p>
    <w:p w14:paraId="53584D26" w14:textId="27FFBBE3" w:rsidR="00B65BB4" w:rsidRPr="00C04A3D" w:rsidRDefault="00B65BB4" w:rsidP="00BC648E">
      <w:pPr>
        <w:pStyle w:val="Heading3"/>
        <w:ind w:left="720"/>
      </w:pPr>
      <w:bookmarkStart w:id="105" w:name="_Toc133611427"/>
      <w:bookmarkStart w:id="106" w:name="_Toc133611591"/>
      <w:bookmarkStart w:id="107" w:name="_Toc133664643"/>
      <w:bookmarkStart w:id="108" w:name="_Toc142050635"/>
      <w:r w:rsidRPr="00C04A3D">
        <w:t>DEFLATION RISK</w:t>
      </w:r>
      <w:bookmarkEnd w:id="105"/>
      <w:bookmarkEnd w:id="106"/>
      <w:bookmarkEnd w:id="107"/>
      <w:bookmarkEnd w:id="108"/>
      <w:r w:rsidRPr="00C04A3D">
        <w:t xml:space="preserve"> </w:t>
      </w:r>
    </w:p>
    <w:p w14:paraId="2D588266" w14:textId="4DF7D2FB" w:rsidR="00B65BB4" w:rsidRPr="00C04A3D" w:rsidRDefault="00B65BB4" w:rsidP="00BC648E">
      <w:pPr>
        <w:pStyle w:val="MainParagraph"/>
        <w:ind w:left="720"/>
      </w:pPr>
      <w:r w:rsidRPr="00C04A3D">
        <w:lastRenderedPageBreak/>
        <w:t>When inflation or expectations are low, the value and income of an account’s investments in inflation-linked securities could fall</w:t>
      </w:r>
      <w:r w:rsidR="00404627">
        <w:t>, resulting</w:t>
      </w:r>
      <w:r w:rsidRPr="00C04A3D">
        <w:t xml:space="preserve"> in losses. </w:t>
      </w:r>
    </w:p>
    <w:p w14:paraId="4A269BD9" w14:textId="7BB505BE" w:rsidR="00DA75EC" w:rsidRPr="00C04A3D" w:rsidRDefault="00DA75EC" w:rsidP="00BC648E">
      <w:pPr>
        <w:pStyle w:val="Heading3"/>
        <w:ind w:left="720"/>
      </w:pPr>
      <w:bookmarkStart w:id="109" w:name="_Toc133611429"/>
      <w:bookmarkStart w:id="110" w:name="_Toc133611593"/>
      <w:bookmarkStart w:id="111" w:name="_Toc133664645"/>
      <w:bookmarkStart w:id="112" w:name="_Toc142050636"/>
      <w:r w:rsidRPr="00C04A3D">
        <w:t>EQUITY</w:t>
      </w:r>
      <w:r w:rsidR="0089305D" w:rsidRPr="00C04A3D">
        <w:t xml:space="preserve"> RISK</w:t>
      </w:r>
      <w:bookmarkEnd w:id="109"/>
      <w:bookmarkEnd w:id="110"/>
      <w:bookmarkEnd w:id="111"/>
      <w:bookmarkEnd w:id="112"/>
    </w:p>
    <w:p w14:paraId="5D98CE13" w14:textId="7EF23100" w:rsidR="00DA75EC" w:rsidRPr="00444942" w:rsidRDefault="007C264D" w:rsidP="00BC648E">
      <w:pPr>
        <w:pStyle w:val="MainParagraph"/>
        <w:ind w:left="720"/>
      </w:pPr>
      <w:r w:rsidRPr="00444942">
        <w:t xml:space="preserve">Equity instruments are subject to equity market risk, the risk that </w:t>
      </w:r>
      <w:r w:rsidR="002B27AA">
        <w:t>everyday</w:t>
      </w:r>
      <w:r w:rsidRPr="00444942">
        <w:t xml:space="preserve"> stock prices fluctuate over short or extended periods. Equity securities generally have greater price volatility than fixed-income securities. The market price of equity securities may increase or decrease, sometimes rapidly or unpredictably. Equity securities may decline in value due to factors affecting markets generally, industries, sectors or geographic regions represented in those markets, or individual security concerns. </w:t>
      </w:r>
    </w:p>
    <w:p w14:paraId="0FC80CEC" w14:textId="318926AB" w:rsidR="006050FF" w:rsidRPr="00C04A3D" w:rsidRDefault="006050FF" w:rsidP="00BC648E">
      <w:pPr>
        <w:pStyle w:val="Heading3"/>
        <w:ind w:left="720"/>
      </w:pPr>
      <w:bookmarkStart w:id="113" w:name="_Toc133611431"/>
      <w:bookmarkStart w:id="114" w:name="_Toc133611595"/>
      <w:bookmarkStart w:id="115" w:name="_Toc133664647"/>
      <w:bookmarkStart w:id="116" w:name="_Toc142050637"/>
      <w:r w:rsidRPr="00C04A3D">
        <w:t>EMERGING MARKETS RISK</w:t>
      </w:r>
      <w:bookmarkEnd w:id="113"/>
      <w:bookmarkEnd w:id="114"/>
      <w:bookmarkEnd w:id="115"/>
      <w:bookmarkEnd w:id="116"/>
      <w:r w:rsidRPr="00C04A3D">
        <w:t xml:space="preserve"> </w:t>
      </w:r>
    </w:p>
    <w:p w14:paraId="33E96501" w14:textId="61199893" w:rsidR="006050FF" w:rsidRPr="00C04A3D" w:rsidRDefault="006050FF" w:rsidP="00BC648E">
      <w:pPr>
        <w:pStyle w:val="MainParagraph"/>
        <w:ind w:left="720"/>
      </w:pPr>
      <w:r w:rsidRPr="00C04A3D">
        <w:t xml:space="preserve">The risks of foreign investing are heightened for securities of companies in emerging market countries. In most cases, </w:t>
      </w:r>
      <w:r w:rsidR="00444942">
        <w:t xml:space="preserve">emerging market countries' economic and political structures </w:t>
      </w:r>
      <w:r w:rsidRPr="00C04A3D">
        <w:t>do not compare favorably with the U.S. or other developed countries regarding wealth and stability</w:t>
      </w:r>
      <w:r w:rsidR="00404627">
        <w:t>. Their</w:t>
      </w:r>
      <w:r w:rsidRPr="00C04A3D">
        <w:t xml:space="preserve"> financial markets often lack liquidity. In addition to all the risks of investing in foreign developed markets, emerging market securities are susceptible to governmental interference, local taxes on investments, restrictions on gaining access to sales proceeds, and less efficient trading markets. These factors can make emerging market investments more volatile and less liquid than investments in developed markets. </w:t>
      </w:r>
    </w:p>
    <w:p w14:paraId="7D794AD0" w14:textId="7A866B56" w:rsidR="001F1181" w:rsidRPr="00C04A3D" w:rsidRDefault="001F1181" w:rsidP="00BC648E">
      <w:pPr>
        <w:pStyle w:val="Heading3"/>
        <w:ind w:left="720"/>
      </w:pPr>
      <w:bookmarkStart w:id="117" w:name="_Toc133611432"/>
      <w:bookmarkStart w:id="118" w:name="_Toc133611596"/>
      <w:bookmarkStart w:id="119" w:name="_Toc133664648"/>
      <w:bookmarkStart w:id="120" w:name="_Toc142050638"/>
      <w:r w:rsidRPr="00C04A3D">
        <w:t>ETF &amp; ETN RISK</w:t>
      </w:r>
      <w:bookmarkEnd w:id="117"/>
      <w:bookmarkEnd w:id="118"/>
      <w:bookmarkEnd w:id="119"/>
      <w:bookmarkEnd w:id="120"/>
    </w:p>
    <w:p w14:paraId="3A7A28F6" w14:textId="4688C959" w:rsidR="001F1181" w:rsidRPr="000C610A" w:rsidRDefault="001F1181" w:rsidP="00BC648E">
      <w:pPr>
        <w:pStyle w:val="MainParagraph"/>
        <w:ind w:left="720"/>
      </w:pPr>
      <w:r w:rsidRPr="000C610A">
        <w:t>ETFs and ETNs are, by definition, portfolios of securities</w:t>
      </w:r>
      <w:r w:rsidR="004F55EF">
        <w:t>. Although</w:t>
      </w:r>
      <w:r w:rsidRPr="000C610A">
        <w:t xml:space="preserve"> the unsystematic risk associated with investments in ETFs and ETNs may be low relative to investments in securities of individual issuers, </w:t>
      </w:r>
      <w:r w:rsidR="00053169">
        <w:t>some events can</w:t>
      </w:r>
      <w:r w:rsidRPr="000C610A">
        <w:t xml:space="preserve"> trigger sharp, sometimes adverse, price movements in ETFs and ETNs </w:t>
      </w:r>
      <w:r w:rsidR="00BC03A5">
        <w:t>unrelated</w:t>
      </w:r>
      <w:r w:rsidRPr="000C610A">
        <w:t xml:space="preserve"> to </w:t>
      </w:r>
      <w:r w:rsidR="003039FE">
        <w:t xml:space="preserve">the </w:t>
      </w:r>
      <w:r w:rsidR="00492CAA">
        <w:t>markets' general activities</w:t>
      </w:r>
      <w:r w:rsidRPr="000C610A">
        <w:t>. These events include, but are not limited to, unanticipated dividends, changes to regular dividend amounts, announcements of rights offerings, and possible unexpected revisions to the net asset values of the ETF and ETN. ETFs are subject to market risk, whereas ETNs are subject to both market risk and the credit risk of the issuer of the ETN.</w:t>
      </w:r>
    </w:p>
    <w:p w14:paraId="12BACD78" w14:textId="3A277048" w:rsidR="000D1F0E" w:rsidRPr="00C04A3D" w:rsidRDefault="000D1F0E" w:rsidP="00BC648E">
      <w:pPr>
        <w:pStyle w:val="Heading3"/>
        <w:ind w:left="720"/>
      </w:pPr>
      <w:bookmarkStart w:id="121" w:name="_Toc133611435"/>
      <w:bookmarkStart w:id="122" w:name="_Toc133611599"/>
      <w:bookmarkStart w:id="123" w:name="_Toc133664651"/>
      <w:bookmarkStart w:id="124" w:name="_Toc142050639"/>
      <w:r w:rsidRPr="00C04A3D">
        <w:t>FREQUENT TRADING RISK</w:t>
      </w:r>
      <w:bookmarkEnd w:id="121"/>
      <w:bookmarkEnd w:id="122"/>
      <w:bookmarkEnd w:id="123"/>
      <w:bookmarkEnd w:id="124"/>
    </w:p>
    <w:p w14:paraId="504AE8B5" w14:textId="578AD113" w:rsidR="004426C5" w:rsidRPr="00C04A3D" w:rsidRDefault="000D1F0E" w:rsidP="00BC648E">
      <w:pPr>
        <w:pStyle w:val="MainParagraph"/>
        <w:ind w:left="720"/>
      </w:pPr>
      <w:r w:rsidRPr="00C04A3D">
        <w:t xml:space="preserve">A portfolio </w:t>
      </w:r>
      <w:r w:rsidR="00375CC8">
        <w:t>M</w:t>
      </w:r>
      <w:r w:rsidRPr="00C04A3D">
        <w:t xml:space="preserve">anager may actively and frequently trade investments in a portfolio to carry out its investment strategies. Frequent trading of investments increases the possibility that a portfolio, as relevant, will realize taxable capital gains (including short-term capital gains, which are generally taxable at higher rates than long-term capital gains for U.S. federal income tax purposes), which could reduce a portfolio's after-tax return. Frequent trading can also mean higher brokerage and other transaction costs, which could reduce a portfolio's return. The trading costs and tax effects </w:t>
      </w:r>
      <w:r w:rsidR="00E11CC1">
        <w:t>of</w:t>
      </w:r>
      <w:r w:rsidRPr="00C04A3D">
        <w:t xml:space="preserve"> portfolio turnover can adversely affect its performance. </w:t>
      </w:r>
    </w:p>
    <w:p w14:paraId="21746A88" w14:textId="6298148A" w:rsidR="00ED0B68" w:rsidRPr="00C04A3D" w:rsidRDefault="00ED0B68" w:rsidP="00BC648E">
      <w:pPr>
        <w:pStyle w:val="Heading3"/>
        <w:ind w:left="720"/>
      </w:pPr>
      <w:bookmarkStart w:id="125" w:name="_Toc133611436"/>
      <w:bookmarkStart w:id="126" w:name="_Toc133611600"/>
      <w:bookmarkStart w:id="127" w:name="_Toc133664652"/>
      <w:bookmarkStart w:id="128" w:name="_Toc142050640"/>
      <w:r w:rsidRPr="00C04A3D">
        <w:t>GEOGRAPHIC CONCENTRATION RISK</w:t>
      </w:r>
      <w:bookmarkEnd w:id="125"/>
      <w:bookmarkEnd w:id="126"/>
      <w:bookmarkEnd w:id="127"/>
      <w:bookmarkEnd w:id="128"/>
    </w:p>
    <w:p w14:paraId="35759E14" w14:textId="07D0943E" w:rsidR="002E2DE1" w:rsidRPr="00C04A3D" w:rsidRDefault="00ED0B68" w:rsidP="00BC648E">
      <w:pPr>
        <w:pStyle w:val="MainParagraph"/>
        <w:ind w:left="720"/>
      </w:pPr>
      <w:r w:rsidRPr="00C04A3D">
        <w:t xml:space="preserve">If an account concentrates its investments in a particular geographic region or country, </w:t>
      </w:r>
      <w:r w:rsidR="00BC03A5">
        <w:t>its</w:t>
      </w:r>
      <w:r w:rsidRPr="00C04A3D">
        <w:t xml:space="preserve"> performance is closely tied to the market, currency, social, political, economic, environmental, and regulatory conditions within that country or region. These conditions include anticipated or actual government budget deficits or other financial difficulties, levels of inflation and unemployment, fiscal and monetary controls, and political and social instability in such countries and regions. As a result, the account is likely to be more volatile than an account with more geographically diverse investments. </w:t>
      </w:r>
    </w:p>
    <w:p w14:paraId="553F4252" w14:textId="2451EE3E" w:rsidR="00EE549E" w:rsidRPr="000C610A" w:rsidRDefault="00EE549E" w:rsidP="00BC648E">
      <w:pPr>
        <w:pStyle w:val="Heading3"/>
        <w:ind w:left="720"/>
      </w:pPr>
      <w:bookmarkStart w:id="129" w:name="_Toc133611437"/>
      <w:bookmarkStart w:id="130" w:name="_Toc133611601"/>
      <w:bookmarkStart w:id="131" w:name="_Toc133664653"/>
      <w:bookmarkStart w:id="132" w:name="_Toc142050641"/>
      <w:r w:rsidRPr="000C610A">
        <w:t>INDUSTRY OR SECTOR RISK</w:t>
      </w:r>
      <w:bookmarkEnd w:id="129"/>
      <w:bookmarkEnd w:id="130"/>
      <w:bookmarkEnd w:id="131"/>
      <w:bookmarkEnd w:id="132"/>
    </w:p>
    <w:p w14:paraId="5D975406" w14:textId="139A525D" w:rsidR="00EE549E" w:rsidRPr="00C04A3D" w:rsidRDefault="00EE549E" w:rsidP="00BC648E">
      <w:pPr>
        <w:pStyle w:val="MainParagraph"/>
        <w:ind w:left="720"/>
      </w:pPr>
      <w:r w:rsidRPr="00C04A3D">
        <w:t xml:space="preserve">An account that focuses its investments </w:t>
      </w:r>
      <w:bookmarkStart w:id="133" w:name="_Int_xFAhp8kW"/>
      <w:r w:rsidRPr="00C04A3D">
        <w:t>in</w:t>
      </w:r>
      <w:bookmarkEnd w:id="133"/>
      <w:r w:rsidRPr="00C04A3D">
        <w:t xml:space="preserve"> specific industries or sectors is more susceptible to developments affecting those industries and sectors than a more broadly diversified fund. Issuers in a single industry can react similarly to market, economic, industry, social, political, regulatory, and other conditions. For example, </w:t>
      </w:r>
      <w:r w:rsidR="00E11CC1">
        <w:t>suppose an account has significant investments in technology companies. In that case,</w:t>
      </w:r>
      <w:r w:rsidRPr="00C04A3D">
        <w:t xml:space="preserve"> the account may perform poorly during a downturn in one or more industries or sectors that heavily impact technology companies. </w:t>
      </w:r>
    </w:p>
    <w:p w14:paraId="22AD98E9" w14:textId="7851A900" w:rsidR="003B7922" w:rsidRPr="00C04A3D" w:rsidRDefault="003B7922" w:rsidP="00BC648E">
      <w:pPr>
        <w:pStyle w:val="Heading3"/>
        <w:ind w:left="720"/>
      </w:pPr>
      <w:bookmarkStart w:id="134" w:name="_Toc133611440"/>
      <w:bookmarkStart w:id="135" w:name="_Toc133611604"/>
      <w:bookmarkStart w:id="136" w:name="_Toc133664656"/>
      <w:bookmarkStart w:id="137" w:name="_Toc142050642"/>
      <w:r w:rsidRPr="00C04A3D">
        <w:t>LEGACY HOLDING</w:t>
      </w:r>
      <w:r w:rsidR="00D35EC4" w:rsidRPr="00C04A3D">
        <w:t xml:space="preserve"> RISK</w:t>
      </w:r>
      <w:bookmarkEnd w:id="134"/>
      <w:bookmarkEnd w:id="135"/>
      <w:bookmarkEnd w:id="136"/>
      <w:bookmarkEnd w:id="137"/>
    </w:p>
    <w:p w14:paraId="47262B1B" w14:textId="5DA55FA7" w:rsidR="003B7922" w:rsidRPr="00C04A3D" w:rsidRDefault="003B7922" w:rsidP="00BC648E">
      <w:pPr>
        <w:pStyle w:val="MainParagraph"/>
        <w:ind w:left="720"/>
      </w:pPr>
      <w:r w:rsidRPr="00C04A3D">
        <w:lastRenderedPageBreak/>
        <w:t xml:space="preserve">Investment advice may be offered on any </w:t>
      </w:r>
      <w:r w:rsidR="006F3F75">
        <w:t xml:space="preserve">Client's </w:t>
      </w:r>
      <w:r w:rsidRPr="00C04A3D">
        <w:t xml:space="preserve">investment at the start of the advisory relationship. </w:t>
      </w:r>
      <w:r w:rsidR="00E11CC1">
        <w:t>Depending</w:t>
      </w:r>
      <w:r w:rsidRPr="00C04A3D">
        <w:t xml:space="preserve"> on tax considerations and </w:t>
      </w:r>
      <w:r w:rsidR="00952AF0">
        <w:t>Client</w:t>
      </w:r>
      <w:r w:rsidRPr="00C04A3D">
        <w:t xml:space="preserve"> sentiment, these investments will be sold over time</w:t>
      </w:r>
      <w:r w:rsidR="00D35EC4" w:rsidRPr="00C04A3D">
        <w:t>,</w:t>
      </w:r>
      <w:r w:rsidRPr="00C04A3D">
        <w:t xml:space="preserve"> and the assets invested in the appropriate strategy. As with any investment decision, there is the risk that timing with respect to the sale and reinvestment of these assets will be less than ideal or even result in a loss to the </w:t>
      </w:r>
      <w:r w:rsidR="00952AF0">
        <w:t>Client</w:t>
      </w:r>
      <w:r w:rsidRPr="00C04A3D">
        <w:t xml:space="preserve">. </w:t>
      </w:r>
    </w:p>
    <w:p w14:paraId="7583455B" w14:textId="1A54326B" w:rsidR="0089305D" w:rsidRPr="00C04A3D" w:rsidRDefault="0089305D" w:rsidP="00BC648E">
      <w:pPr>
        <w:pStyle w:val="Heading3"/>
        <w:ind w:left="720"/>
      </w:pPr>
      <w:bookmarkStart w:id="138" w:name="_Toc133611441"/>
      <w:bookmarkStart w:id="139" w:name="_Toc133611605"/>
      <w:bookmarkStart w:id="140" w:name="_Toc133664657"/>
      <w:bookmarkStart w:id="141" w:name="_Toc142050643"/>
      <w:r w:rsidRPr="00C04A3D">
        <w:t>LIQUIDITY RISK</w:t>
      </w:r>
      <w:bookmarkEnd w:id="138"/>
      <w:bookmarkEnd w:id="139"/>
      <w:bookmarkEnd w:id="140"/>
      <w:bookmarkEnd w:id="141"/>
    </w:p>
    <w:p w14:paraId="0F743179" w14:textId="300B0C14" w:rsidR="0089305D" w:rsidRPr="00C04A3D" w:rsidRDefault="00065702" w:rsidP="00BC648E">
      <w:pPr>
        <w:pStyle w:val="MainParagraph"/>
        <w:ind w:left="720"/>
      </w:pPr>
      <w:r w:rsidRPr="00C04A3D">
        <w:t xml:space="preserve">Low trading volume, large positions, or legal restrictions are some conditions that could limit or prevent a portfolio from selling securities or closing positions at desirable prices. Securities that are relatively liquid when acquired could become illiquid over time. The sale of any such illiquid investment might be possible only at substantial discounts or might not be possible at all. Further, such investments may </w:t>
      </w:r>
      <w:r w:rsidR="00516C15">
        <w:t>take more work</w:t>
      </w:r>
      <w:r w:rsidRPr="00C04A3D">
        <w:t xml:space="preserve"> to value. </w:t>
      </w:r>
    </w:p>
    <w:p w14:paraId="687FC6DD" w14:textId="43346AB2" w:rsidR="00DA75EC" w:rsidRPr="00C04A3D" w:rsidRDefault="00DA75EC" w:rsidP="00BC648E">
      <w:pPr>
        <w:pStyle w:val="Heading3"/>
        <w:ind w:left="720"/>
      </w:pPr>
      <w:bookmarkStart w:id="142" w:name="_Toc133611442"/>
      <w:bookmarkStart w:id="143" w:name="_Toc133611606"/>
      <w:bookmarkStart w:id="144" w:name="_Toc133664658"/>
      <w:bookmarkStart w:id="145" w:name="_Toc142050644"/>
      <w:r w:rsidRPr="00C04A3D">
        <w:t>MANAGEMENT RISK</w:t>
      </w:r>
      <w:bookmarkEnd w:id="142"/>
      <w:bookmarkEnd w:id="143"/>
      <w:bookmarkEnd w:id="144"/>
      <w:bookmarkEnd w:id="145"/>
    </w:p>
    <w:p w14:paraId="6A9EF994" w14:textId="68A2FE48" w:rsidR="00DA75EC" w:rsidRPr="000C610A" w:rsidRDefault="00F918D8" w:rsidP="00BC648E">
      <w:pPr>
        <w:pStyle w:val="MainParagraph"/>
        <w:ind w:left="720"/>
      </w:pPr>
      <w:r w:rsidRPr="000C610A">
        <w:t xml:space="preserve">An account is subject to the risk that judgments about the attractiveness, value, or potential appreciation of the account’s investments may prove to be incorrect. If the selection of securities or strategies fails to produce the intended results, the account could underperform other accounts with similar objectives and investment strategies. </w:t>
      </w:r>
    </w:p>
    <w:p w14:paraId="7CED6D42" w14:textId="6766DB3D" w:rsidR="0003599B" w:rsidRPr="00C04A3D" w:rsidRDefault="00DA75EC" w:rsidP="00BC648E">
      <w:pPr>
        <w:pStyle w:val="Heading3"/>
        <w:ind w:left="720"/>
      </w:pPr>
      <w:bookmarkStart w:id="146" w:name="_Toc133611443"/>
      <w:bookmarkStart w:id="147" w:name="_Toc133611607"/>
      <w:bookmarkStart w:id="148" w:name="_Toc133664659"/>
      <w:bookmarkStart w:id="149" w:name="_Toc142050645"/>
      <w:r w:rsidRPr="00C04A3D">
        <w:t>MARKET</w:t>
      </w:r>
      <w:r w:rsidR="0089305D" w:rsidRPr="00C04A3D">
        <w:t xml:space="preserve"> RISK</w:t>
      </w:r>
      <w:bookmarkEnd w:id="146"/>
      <w:bookmarkEnd w:id="147"/>
      <w:bookmarkEnd w:id="148"/>
      <w:bookmarkEnd w:id="149"/>
    </w:p>
    <w:p w14:paraId="3A487237" w14:textId="5F0D2A44" w:rsidR="00DA75EC" w:rsidRDefault="000E41AE" w:rsidP="00BC648E">
      <w:pPr>
        <w:pStyle w:val="MainParagraph"/>
        <w:ind w:left="720"/>
      </w:pPr>
      <w:r w:rsidRPr="00C04A3D">
        <w:rPr>
          <w:rFonts w:eastAsia="Calibri Light"/>
        </w:rPr>
        <w:t xml:space="preserve">Even a long-term investment approach cannot guarantee a profit. Economic, political, and issuer-specific events will cause the value of securities to rise or fall. Because the value of investment portfolios will fluctuate, there is the risk that </w:t>
      </w:r>
      <w:r w:rsidR="001360B8">
        <w:rPr>
          <w:rFonts w:eastAsia="Calibri Light"/>
        </w:rPr>
        <w:t>the Client</w:t>
      </w:r>
      <w:r w:rsidRPr="00C04A3D">
        <w:rPr>
          <w:rFonts w:eastAsia="Calibri Light"/>
        </w:rPr>
        <w:t xml:space="preserve"> will lose money, and </w:t>
      </w:r>
      <w:r w:rsidR="001360B8">
        <w:rPr>
          <w:rFonts w:eastAsia="Calibri Light"/>
        </w:rPr>
        <w:t xml:space="preserve">the </w:t>
      </w:r>
      <w:r w:rsidR="00BD101E">
        <w:rPr>
          <w:rFonts w:eastAsia="Calibri Light"/>
        </w:rPr>
        <w:t>Client's</w:t>
      </w:r>
      <w:r w:rsidRPr="00C04A3D">
        <w:rPr>
          <w:rFonts w:eastAsia="Calibri Light"/>
        </w:rPr>
        <w:t xml:space="preserve"> investment may be worth less upon liquidation.  </w:t>
      </w:r>
      <w:r w:rsidR="00575ECE" w:rsidRPr="00C04A3D">
        <w:t xml:space="preserve">Due to a lack of demand in the marketplace or other factors, an </w:t>
      </w:r>
      <w:bookmarkStart w:id="150" w:name="_Int_ppTRUph6"/>
      <w:r w:rsidR="00575ECE" w:rsidRPr="00C04A3D">
        <w:t>account</w:t>
      </w:r>
      <w:bookmarkEnd w:id="150"/>
      <w:r w:rsidR="00575ECE" w:rsidRPr="00C04A3D">
        <w:t xml:space="preserve"> may </w:t>
      </w:r>
      <w:r w:rsidR="00C32038" w:rsidRPr="00C04A3D">
        <w:t xml:space="preserve">only be able to sell some or </w:t>
      </w:r>
      <w:r w:rsidR="00756618" w:rsidRPr="00C04A3D">
        <w:t>all</w:t>
      </w:r>
      <w:r w:rsidR="00C32038" w:rsidRPr="00C04A3D">
        <w:t xml:space="preserve"> the investments promptly or may only be able to sell </w:t>
      </w:r>
      <w:r w:rsidR="00BC4771" w:rsidRPr="00C04A3D">
        <w:t>assets</w:t>
      </w:r>
      <w:r w:rsidR="00C32038" w:rsidRPr="00C04A3D">
        <w:t xml:space="preserve"> at </w:t>
      </w:r>
      <w:r w:rsidR="00575ECE" w:rsidRPr="00C04A3D">
        <w:t xml:space="preserve">desired prices. </w:t>
      </w:r>
    </w:p>
    <w:p w14:paraId="10D01DA2" w14:textId="77777777" w:rsidR="008F11F7" w:rsidRDefault="008F11F7" w:rsidP="00BC648E">
      <w:pPr>
        <w:pStyle w:val="MainParagraph"/>
        <w:ind w:left="720"/>
      </w:pPr>
    </w:p>
    <w:p w14:paraId="01245A83" w14:textId="77777777" w:rsidR="008F11F7" w:rsidRPr="00C04A3D" w:rsidRDefault="008F11F7" w:rsidP="00BC648E">
      <w:pPr>
        <w:pStyle w:val="MainParagraph"/>
        <w:ind w:left="720"/>
      </w:pPr>
    </w:p>
    <w:p w14:paraId="70120C67" w14:textId="1257FA24" w:rsidR="00557CB5" w:rsidRPr="00C04A3D" w:rsidRDefault="00E53B24" w:rsidP="00BC648E">
      <w:pPr>
        <w:pStyle w:val="Heading3"/>
        <w:ind w:left="720"/>
      </w:pPr>
      <w:bookmarkStart w:id="151" w:name="_Toc133611445"/>
      <w:bookmarkStart w:id="152" w:name="_Toc133611609"/>
      <w:bookmarkStart w:id="153" w:name="_Toc133664661"/>
      <w:bookmarkStart w:id="154" w:name="_Toc142050646"/>
      <w:r w:rsidRPr="00C04A3D">
        <w:rPr>
          <w:rFonts w:eastAsia="Times New Roman"/>
        </w:rPr>
        <w:t>MUTUAL FUND OR ETF</w:t>
      </w:r>
      <w:r w:rsidR="00656940" w:rsidRPr="00C04A3D">
        <w:rPr>
          <w:rFonts w:eastAsia="Times New Roman"/>
        </w:rPr>
        <w:t xml:space="preserve"> RISK</w:t>
      </w:r>
      <w:bookmarkEnd w:id="151"/>
      <w:bookmarkEnd w:id="152"/>
      <w:bookmarkEnd w:id="153"/>
      <w:bookmarkEnd w:id="154"/>
    </w:p>
    <w:p w14:paraId="2A612BB2" w14:textId="751DDE64" w:rsidR="00F759C2" w:rsidRPr="00C04A3D" w:rsidRDefault="00974822" w:rsidP="00BC648E">
      <w:pPr>
        <w:pStyle w:val="MainParagraph"/>
        <w:ind w:left="720"/>
        <w:rPr>
          <w:rFonts w:eastAsia="MS Mincho"/>
        </w:rPr>
      </w:pPr>
      <w:r w:rsidRPr="00C04A3D">
        <w:rPr>
          <w:rFonts w:eastAsia="MS Mincho"/>
        </w:rPr>
        <w:t xml:space="preserve">Our models and accounts may use certain ETFs and mutual funds </w:t>
      </w:r>
      <w:r w:rsidR="00557CB5" w:rsidRPr="00C04A3D">
        <w:rPr>
          <w:rFonts w:eastAsia="MS Mincho"/>
        </w:rPr>
        <w:t xml:space="preserve">to </w:t>
      </w:r>
      <w:r w:rsidR="00E53B24" w:rsidRPr="00C04A3D">
        <w:rPr>
          <w:rFonts w:eastAsia="MS Mincho"/>
        </w:rPr>
        <w:t xml:space="preserve">invest primarily in alternative investments </w:t>
      </w:r>
      <w:r w:rsidR="00557CB5" w:rsidRPr="00C04A3D">
        <w:rPr>
          <w:rFonts w:eastAsia="MS Mincho"/>
        </w:rPr>
        <w:t>or</w:t>
      </w:r>
      <w:r w:rsidR="00E53B24" w:rsidRPr="00C04A3D">
        <w:rPr>
          <w:rFonts w:eastAsia="MS Mincho"/>
        </w:rPr>
        <w:t xml:space="preserve"> strategies. Investing in these alternative investments and strategies may </w:t>
      </w:r>
      <w:r w:rsidR="00E41D5A">
        <w:rPr>
          <w:rFonts w:eastAsia="MS Mincho"/>
        </w:rPr>
        <w:t>only be suitable for some of</w:t>
      </w:r>
      <w:r w:rsidR="00E53B24" w:rsidRPr="00C04A3D">
        <w:rPr>
          <w:rFonts w:eastAsia="MS Mincho"/>
        </w:rPr>
        <w:t xml:space="preserve"> our </w:t>
      </w:r>
      <w:bookmarkStart w:id="155" w:name="_Int_pKYak21k"/>
      <w:r w:rsidR="00656940" w:rsidRPr="00C04A3D">
        <w:rPr>
          <w:rFonts w:eastAsia="MS Mincho"/>
        </w:rPr>
        <w:t>Clients</w:t>
      </w:r>
      <w:bookmarkEnd w:id="155"/>
      <w:r w:rsidR="00E53B24" w:rsidRPr="00C04A3D">
        <w:rPr>
          <w:rFonts w:eastAsia="MS Mincho"/>
        </w:rPr>
        <w:t xml:space="preserve">. These include </w:t>
      </w:r>
      <w:r w:rsidR="00397770">
        <w:rPr>
          <w:rFonts w:eastAsia="MS Mincho"/>
        </w:rPr>
        <w:t>unique</w:t>
      </w:r>
      <w:r w:rsidR="00E53B24" w:rsidRPr="00C04A3D">
        <w:rPr>
          <w:rFonts w:eastAsia="MS Mincho"/>
        </w:rPr>
        <w:t xml:space="preserve"> risks, such as those associated with commodities, real estate, and leverage, selling securities short, use of derivatives, potential adverse market forces, regulatory </w:t>
      </w:r>
      <w:r w:rsidR="00557CB5" w:rsidRPr="00C04A3D">
        <w:rPr>
          <w:rFonts w:eastAsia="MS Mincho"/>
        </w:rPr>
        <w:t>changes,</w:t>
      </w:r>
      <w:r w:rsidR="00E53B24" w:rsidRPr="00C04A3D">
        <w:rPr>
          <w:rFonts w:eastAsia="MS Mincho"/>
        </w:rPr>
        <w:t xml:space="preserve"> and potential ill-liquidity. </w:t>
      </w:r>
      <w:r w:rsidR="00397770">
        <w:rPr>
          <w:rFonts w:eastAsia="MS Mincho"/>
        </w:rPr>
        <w:t>Unique</w:t>
      </w:r>
      <w:r w:rsidR="00546235">
        <w:rPr>
          <w:rFonts w:eastAsia="MS Mincho"/>
        </w:rPr>
        <w:t xml:space="preserve"> risks are</w:t>
      </w:r>
      <w:r w:rsidR="00E53B24" w:rsidRPr="00C04A3D">
        <w:rPr>
          <w:rFonts w:eastAsia="MS Mincho"/>
        </w:rPr>
        <w:t xml:space="preserve"> associated with ETFs that invest principally in real estate securities, such as sensitivity to changes in real estate values </w:t>
      </w:r>
      <w:r w:rsidR="00656940" w:rsidRPr="00C04A3D">
        <w:rPr>
          <w:rFonts w:eastAsia="MS Mincho"/>
        </w:rPr>
        <w:t>or</w:t>
      </w:r>
      <w:r w:rsidR="00E53B24" w:rsidRPr="00C04A3D">
        <w:rPr>
          <w:rFonts w:eastAsia="MS Mincho"/>
        </w:rPr>
        <w:t xml:space="preserve"> changes in interest rates and price volatility due to the ETF’s concentration in the real estate market.  </w:t>
      </w:r>
    </w:p>
    <w:p w14:paraId="15ED9BCD" w14:textId="3FAE05E9" w:rsidR="00974822" w:rsidRPr="00C04A3D" w:rsidRDefault="00974822" w:rsidP="00BC648E">
      <w:pPr>
        <w:pStyle w:val="MainParagraph"/>
        <w:ind w:left="720"/>
      </w:pPr>
      <w:r w:rsidRPr="00C04A3D">
        <w:t xml:space="preserve">The risks with mutual funds include the costs and expenses within the fund that can impact performance, change of </w:t>
      </w:r>
      <w:r w:rsidR="00375CC8">
        <w:t>M</w:t>
      </w:r>
      <w:r w:rsidRPr="00C04A3D">
        <w:t>anagers, and the fund straying from its objective (</w:t>
      </w:r>
      <w:r w:rsidRPr="00C04A3D">
        <w:rPr>
          <w:i/>
          <w:iCs/>
        </w:rPr>
        <w:t>i.e.</w:t>
      </w:r>
      <w:r w:rsidRPr="00C04A3D">
        <w:t xml:space="preserve">, style drift). Mutual funds have certain costs associated with underlying transactions and operating costs, such as marketing and distribution expenses and advisory fees. Mutual fund costs and expenses vary from fund to fund and will impact a mutual fund’s performance. Additionally, mutual funds typically have different share classes, as further discussed below, that trade at different Net Asset Values (“NAV”) as determined at the daily market close and have </w:t>
      </w:r>
      <w:r w:rsidR="00397770">
        <w:t>additional</w:t>
      </w:r>
      <w:r w:rsidRPr="00C04A3D">
        <w:t xml:space="preserve"> fees and expenses. </w:t>
      </w:r>
    </w:p>
    <w:p w14:paraId="4C69C22A" w14:textId="2651C67C" w:rsidR="00FB313B" w:rsidRPr="0002048D" w:rsidRDefault="00FB313B" w:rsidP="00BC648E">
      <w:pPr>
        <w:pStyle w:val="Heading3"/>
        <w:ind w:left="720"/>
      </w:pPr>
      <w:bookmarkStart w:id="156" w:name="_Toc133611447"/>
      <w:bookmarkStart w:id="157" w:name="_Toc133611611"/>
      <w:bookmarkStart w:id="158" w:name="_Toc133664663"/>
      <w:bookmarkStart w:id="159" w:name="_Toc142050647"/>
      <w:r w:rsidRPr="0002048D">
        <w:t>PERFORMANCE OF UNDERLYING MANAGER</w:t>
      </w:r>
      <w:bookmarkEnd w:id="156"/>
      <w:bookmarkEnd w:id="157"/>
      <w:bookmarkEnd w:id="158"/>
      <w:r w:rsidR="00090E80" w:rsidRPr="0002048D">
        <w:t xml:space="preserve"> RISK</w:t>
      </w:r>
      <w:bookmarkEnd w:id="159"/>
    </w:p>
    <w:p w14:paraId="227182A8" w14:textId="0D6623CF" w:rsidR="006F521E" w:rsidRPr="00C04A3D" w:rsidRDefault="00FB313B" w:rsidP="00BC648E">
      <w:pPr>
        <w:pStyle w:val="MainParagraph"/>
        <w:ind w:left="720"/>
      </w:pPr>
      <w:r w:rsidRPr="00C05DA5">
        <w:t xml:space="preserve">We select the mutual funds and ETFs in the asset allocation portfolios. However, we depend on the </w:t>
      </w:r>
      <w:r w:rsidR="00375CC8">
        <w:t>M</w:t>
      </w:r>
      <w:r w:rsidRPr="00C05DA5">
        <w:t xml:space="preserve">anager of such funds to select individual investments </w:t>
      </w:r>
      <w:r w:rsidR="00A54EBA">
        <w:t>per</w:t>
      </w:r>
      <w:r w:rsidRPr="00C05DA5">
        <w:t xml:space="preserve"> their stated investment strategy</w:t>
      </w:r>
      <w:r w:rsidRPr="00C04A3D">
        <w:t xml:space="preserve">. </w:t>
      </w:r>
    </w:p>
    <w:p w14:paraId="3341ED79" w14:textId="17070764" w:rsidR="0089305D" w:rsidRPr="00C04A3D" w:rsidRDefault="0089305D" w:rsidP="00BC648E">
      <w:pPr>
        <w:pStyle w:val="Heading3"/>
        <w:ind w:left="720"/>
      </w:pPr>
      <w:bookmarkStart w:id="160" w:name="_Toc133611449"/>
      <w:bookmarkStart w:id="161" w:name="_Toc133611613"/>
      <w:bookmarkStart w:id="162" w:name="_Toc133664665"/>
      <w:bookmarkStart w:id="163" w:name="_Toc142050648"/>
      <w:r w:rsidRPr="00C04A3D">
        <w:t>REINVESTMENT RISK</w:t>
      </w:r>
      <w:bookmarkEnd w:id="160"/>
      <w:bookmarkEnd w:id="161"/>
      <w:bookmarkEnd w:id="162"/>
      <w:bookmarkEnd w:id="163"/>
    </w:p>
    <w:p w14:paraId="6C431B76" w14:textId="42ED8254" w:rsidR="00DF4820" w:rsidRDefault="007965D5" w:rsidP="00BC648E">
      <w:pPr>
        <w:pStyle w:val="MainParagraph"/>
        <w:ind w:left="720"/>
      </w:pPr>
      <w:r w:rsidRPr="00C04A3D">
        <w:t>The possibility of investing a bond’s cash flows at a rate lower than the expected rate of return assumed at the time of buying the bond. Reinvestment risk is high for bonds with long maturities and high coupons.</w:t>
      </w:r>
    </w:p>
    <w:p w14:paraId="3FC2F067" w14:textId="2345A54B" w:rsidR="003C3A3E" w:rsidRPr="00C04A3D" w:rsidRDefault="003C3A3E" w:rsidP="00BC648E">
      <w:pPr>
        <w:pStyle w:val="Heading3"/>
        <w:ind w:left="720"/>
      </w:pPr>
      <w:bookmarkStart w:id="164" w:name="_Toc133611450"/>
      <w:bookmarkStart w:id="165" w:name="_Toc133611614"/>
      <w:bookmarkStart w:id="166" w:name="_Toc133664666"/>
      <w:bookmarkStart w:id="167" w:name="_Toc142050649"/>
      <w:r w:rsidRPr="00C04A3D">
        <w:t xml:space="preserve">SOCIALLY RESPONSIBLE INVESTING </w:t>
      </w:r>
      <w:r w:rsidR="007B1807">
        <w:t>&amp;</w:t>
      </w:r>
      <w:r w:rsidRPr="00C04A3D">
        <w:t xml:space="preserve"> ESG RISK</w:t>
      </w:r>
      <w:bookmarkEnd w:id="164"/>
      <w:bookmarkEnd w:id="165"/>
      <w:bookmarkEnd w:id="166"/>
      <w:bookmarkEnd w:id="167"/>
    </w:p>
    <w:p w14:paraId="336B8B12" w14:textId="24752F95" w:rsidR="003C3A3E" w:rsidRPr="00012F59" w:rsidRDefault="003C3A3E" w:rsidP="00BC648E">
      <w:pPr>
        <w:pStyle w:val="MainParagraph"/>
        <w:ind w:left="720"/>
      </w:pPr>
      <w:r w:rsidRPr="00012F59">
        <w:t xml:space="preserve">Clients utilizing responsible investing strategies and environmental, social responsibility, and corporate governance (ESG) factors may underperform strategies that do not utilize responsible investing and ESG considerations. Responsible investing and ESG strategies may operate by excluding certain issuers' investments or by selecting </w:t>
      </w:r>
      <w:r w:rsidRPr="00012F59">
        <w:lastRenderedPageBreak/>
        <w:t xml:space="preserve">investments based on compliance with factors such as ESG. This strategy may exclude </w:t>
      </w:r>
      <w:r w:rsidR="00EA3753">
        <w:t>specific</w:t>
      </w:r>
      <w:r w:rsidRPr="00012F59">
        <w:t xml:space="preserve"> sectors or industries from </w:t>
      </w:r>
      <w:r w:rsidR="000F1BCE">
        <w:t>the Client</w:t>
      </w:r>
      <w:r w:rsidRPr="00012F59">
        <w:t xml:space="preserve">’s portfolio, potentially negatively affecting the </w:t>
      </w:r>
      <w:r w:rsidR="00F22298">
        <w:t>Client</w:t>
      </w:r>
      <w:r w:rsidRPr="00012F59">
        <w:t>’s investment performance if the excluded sector or industry outperforms. Responsible investing and ESG are subjective by nature</w:t>
      </w:r>
      <w:r w:rsidR="003A2FA1">
        <w:t>. Our</w:t>
      </w:r>
      <w:r w:rsidRPr="00012F59">
        <w:t xml:space="preserve"> </w:t>
      </w:r>
      <w:r w:rsidR="00901B1C">
        <w:t>Firm</w:t>
      </w:r>
      <w:r w:rsidRPr="00012F59">
        <w:t xml:space="preserve"> may rely on analysis and ‘scores’ provided by third parties in determining whether an issuer meets our Firm’s standards for inclusion or exclusion. A Client’s perception may differ from our </w:t>
      </w:r>
      <w:r w:rsidR="00901B1C">
        <w:t>Firm</w:t>
      </w:r>
      <w:r w:rsidRPr="00012F59">
        <w:t xml:space="preserve"> or a third party on how to judge an issuer's adherence to responsible investing principles.</w:t>
      </w:r>
    </w:p>
    <w:p w14:paraId="1DC3D140" w14:textId="2F47EA07" w:rsidR="0003599B" w:rsidRPr="00012F59" w:rsidRDefault="00DA75EC" w:rsidP="00BC648E">
      <w:pPr>
        <w:pStyle w:val="Heading3"/>
        <w:ind w:left="720"/>
      </w:pPr>
      <w:bookmarkStart w:id="168" w:name="_Toc133611452"/>
      <w:bookmarkStart w:id="169" w:name="_Toc133611616"/>
      <w:bookmarkStart w:id="170" w:name="_Toc133664668"/>
      <w:bookmarkStart w:id="171" w:name="_Toc142050650"/>
      <w:r w:rsidRPr="00012F59">
        <w:t>SECTOR</w:t>
      </w:r>
      <w:r w:rsidR="0089305D" w:rsidRPr="00012F59">
        <w:t xml:space="preserve"> RISK</w:t>
      </w:r>
      <w:bookmarkEnd w:id="168"/>
      <w:bookmarkEnd w:id="169"/>
      <w:bookmarkEnd w:id="170"/>
      <w:bookmarkEnd w:id="171"/>
    </w:p>
    <w:p w14:paraId="46CD3463" w14:textId="30C92E51" w:rsidR="00DA75EC" w:rsidRDefault="00B16AB8" w:rsidP="00BC648E">
      <w:pPr>
        <w:pStyle w:val="MainParagraph"/>
        <w:ind w:left="720"/>
      </w:pPr>
      <w:r w:rsidRPr="00C04A3D">
        <w:t>The danger is that the stocks of many companies in one sector (like health care or technology) will fall in price simultaneously because of an event that affects the entire industry.</w:t>
      </w:r>
    </w:p>
    <w:p w14:paraId="0190CDA7" w14:textId="77777777" w:rsidR="008F11F7" w:rsidRDefault="008F11F7" w:rsidP="00BC648E">
      <w:pPr>
        <w:pStyle w:val="MainParagraph"/>
        <w:ind w:left="720"/>
      </w:pPr>
    </w:p>
    <w:p w14:paraId="2400000D" w14:textId="77777777" w:rsidR="008F11F7" w:rsidRPr="00C04A3D" w:rsidRDefault="008F11F7" w:rsidP="00BC648E">
      <w:pPr>
        <w:pStyle w:val="MainParagraph"/>
        <w:ind w:left="720"/>
      </w:pPr>
    </w:p>
    <w:p w14:paraId="2AB23DC6" w14:textId="197A430B" w:rsidR="00BD17E3" w:rsidRPr="00C04A3D" w:rsidRDefault="00BD17E3" w:rsidP="00BC648E">
      <w:pPr>
        <w:pStyle w:val="Heading3"/>
        <w:ind w:left="720"/>
      </w:pPr>
      <w:bookmarkStart w:id="172" w:name="_Toc133611454"/>
      <w:bookmarkStart w:id="173" w:name="_Toc133611618"/>
      <w:bookmarkStart w:id="174" w:name="_Toc133664670"/>
      <w:bookmarkStart w:id="175" w:name="_Toc142050651"/>
      <w:r w:rsidRPr="00C04A3D">
        <w:t>TIMING RISK</w:t>
      </w:r>
      <w:bookmarkEnd w:id="172"/>
      <w:bookmarkEnd w:id="173"/>
      <w:bookmarkEnd w:id="174"/>
      <w:bookmarkEnd w:id="175"/>
    </w:p>
    <w:p w14:paraId="2EC52148" w14:textId="7B27C034" w:rsidR="00BD17E3" w:rsidRPr="00C04A3D" w:rsidRDefault="00BD17E3" w:rsidP="00BC648E">
      <w:pPr>
        <w:pStyle w:val="MainParagraph"/>
        <w:ind w:left="720"/>
      </w:pPr>
      <w:r w:rsidRPr="00C04A3D">
        <w:t xml:space="preserve">The risk is that the investment </w:t>
      </w:r>
      <w:r w:rsidR="00A4012F">
        <w:t>needs to perform better</w:t>
      </w:r>
      <w:r w:rsidRPr="00C04A3D">
        <w:t xml:space="preserve"> after its purchase or sale. Moreover, if the </w:t>
      </w:r>
      <w:r w:rsidR="00F22298">
        <w:t>Client</w:t>
      </w:r>
      <w:r w:rsidRPr="00C04A3D">
        <w:t xml:space="preserve"> requires redemption, the </w:t>
      </w:r>
      <w:r w:rsidR="00F22298">
        <w:t>Client</w:t>
      </w:r>
      <w:r w:rsidRPr="00C04A3D">
        <w:t xml:space="preserve"> may face a loss due to poor overall market performance or security performance at that time. </w:t>
      </w:r>
    </w:p>
    <w:p w14:paraId="3C1AFDF2" w14:textId="23E3E3A9" w:rsidR="0083759B" w:rsidRPr="00C04A3D" w:rsidRDefault="0083759B" w:rsidP="00BC648E">
      <w:pPr>
        <w:pStyle w:val="Heading3"/>
        <w:ind w:left="720"/>
      </w:pPr>
      <w:bookmarkStart w:id="176" w:name="_Toc133611455"/>
      <w:bookmarkStart w:id="177" w:name="_Toc133611619"/>
      <w:bookmarkStart w:id="178" w:name="_Toc133664671"/>
      <w:bookmarkStart w:id="179" w:name="_Toc142050652"/>
      <w:r w:rsidRPr="00C04A3D">
        <w:t>VALUE INVESTING RISK</w:t>
      </w:r>
      <w:bookmarkEnd w:id="176"/>
      <w:bookmarkEnd w:id="177"/>
      <w:bookmarkEnd w:id="178"/>
      <w:bookmarkEnd w:id="179"/>
    </w:p>
    <w:p w14:paraId="0CFE311A" w14:textId="54416CFC" w:rsidR="0003599B" w:rsidRDefault="0083759B" w:rsidP="00BC648E">
      <w:pPr>
        <w:pStyle w:val="MainParagraph"/>
        <w:ind w:left="720"/>
      </w:pPr>
      <w:r w:rsidRPr="00012F59">
        <w:t xml:space="preserve">Value investing risk is the risk that value stocks do not increase in price, not issue the anticipated stock dividends, or decline in price, either because the market fails to recognize the stock’s intrinsic value or because the expected value was misgauged. If the market does not recognize that the securities are undervalued, the prices of those securities might not appreciate as anticipated. They also may decline in price even though they are already undervalued in theory. Value stocks are typically less volatile than growth stocks but may </w:t>
      </w:r>
      <w:bookmarkStart w:id="180" w:name="_Int_9hqdMqUl"/>
      <w:r w:rsidRPr="00012F59">
        <w:t>lag behind</w:t>
      </w:r>
      <w:bookmarkEnd w:id="180"/>
      <w:r w:rsidRPr="00012F59">
        <w:t xml:space="preserve"> growth stocks in an up market. </w:t>
      </w:r>
    </w:p>
    <w:p w14:paraId="20ECB557" w14:textId="0F12D6ED" w:rsidR="003C19CE" w:rsidRPr="00C04A3D" w:rsidRDefault="003C19CE" w:rsidP="00E82B45">
      <w:pPr>
        <w:pStyle w:val="Heading3"/>
      </w:pPr>
      <w:bookmarkStart w:id="181" w:name="_Toc133611491"/>
      <w:bookmarkStart w:id="182" w:name="_Toc133611655"/>
      <w:bookmarkStart w:id="183" w:name="_Toc133664707"/>
      <w:bookmarkStart w:id="184" w:name="_Toc142050653"/>
      <w:r w:rsidRPr="00C04A3D">
        <w:t>PROXY VOTING</w:t>
      </w:r>
      <w:bookmarkEnd w:id="181"/>
      <w:bookmarkEnd w:id="182"/>
      <w:bookmarkEnd w:id="183"/>
      <w:r w:rsidR="004D3BDA">
        <w:t xml:space="preserve"> &amp; CLASS ACTION LAWSUITS</w:t>
      </w:r>
      <w:bookmarkEnd w:id="184"/>
    </w:p>
    <w:p w14:paraId="33F59C47" w14:textId="76FEAD4D" w:rsidR="003C19CE" w:rsidRPr="00C04A3D" w:rsidRDefault="003C19CE" w:rsidP="003C19CE">
      <w:pPr>
        <w:pStyle w:val="MainParagraph"/>
      </w:pPr>
      <w:r w:rsidRPr="00C04A3D">
        <w:t xml:space="preserve">Our Firm cannot vote for </w:t>
      </w:r>
      <w:r>
        <w:t>C</w:t>
      </w:r>
      <w:r w:rsidRPr="00C04A3D">
        <w:t xml:space="preserve">lient securities.  Clients will receive proxies or other solicitations directly from the </w:t>
      </w:r>
      <w:r>
        <w:t>C</w:t>
      </w:r>
      <w:r w:rsidRPr="00C04A3D">
        <w:t xml:space="preserve">ustodian or a transfer agent.  Clients are responsible for obtaining and voting proxies for all securities maintained in their portfolios. We may provide advice </w:t>
      </w:r>
      <w:r>
        <w:t>to the Client advice</w:t>
      </w:r>
      <w:r w:rsidRPr="00C04A3D">
        <w:t xml:space="preserve"> regarding </w:t>
      </w:r>
      <w:r>
        <w:t xml:space="preserve">the </w:t>
      </w:r>
      <w:r w:rsidRPr="00C04A3D">
        <w:t xml:space="preserve">voting of proxies. Clients can contact our Firm with any questions or concerns about a particular solicitation. </w:t>
      </w:r>
    </w:p>
    <w:p w14:paraId="7079292E" w14:textId="77777777" w:rsidR="003C19CE" w:rsidRPr="00C04A3D" w:rsidRDefault="003C19CE" w:rsidP="003C19CE">
      <w:pPr>
        <w:pStyle w:val="MainParagraph"/>
        <w:rPr>
          <w:b/>
          <w:bCs/>
          <w:color w:val="C96731" w:themeColor="accent3"/>
        </w:rPr>
      </w:pPr>
      <w:r w:rsidRPr="00C04A3D">
        <w:t xml:space="preserve">For accounts held with </w:t>
      </w:r>
      <w:r>
        <w:t>an SMA or ITPM</w:t>
      </w:r>
      <w:r w:rsidRPr="00C04A3D">
        <w:t xml:space="preserve"> and depending on the</w:t>
      </w:r>
      <w:r>
        <w:t xml:space="preserve">ir </w:t>
      </w:r>
      <w:r w:rsidRPr="00C04A3D">
        <w:t xml:space="preserve">voting policies and procedures, the </w:t>
      </w:r>
      <w:r>
        <w:t>SMA or ITPM</w:t>
      </w:r>
      <w:r w:rsidRPr="00C04A3D">
        <w:t xml:space="preserve"> could require the </w:t>
      </w:r>
      <w:r>
        <w:t>C</w:t>
      </w:r>
      <w:r w:rsidRPr="00C04A3D">
        <w:t xml:space="preserve">lient to appoint them as agent and attorney-in-fact with discretion to vote proxies on the </w:t>
      </w:r>
      <w:r>
        <w:t>Client</w:t>
      </w:r>
      <w:r w:rsidRPr="00C04A3D">
        <w:t xml:space="preserve">’s behalf. Clients should review the </w:t>
      </w:r>
      <w:r>
        <w:t>SMA or ITPMs</w:t>
      </w:r>
      <w:r w:rsidRPr="00C04A3D">
        <w:t xml:space="preserve"> disclosure brochure to understand their proxy voting policies and procedures. </w:t>
      </w:r>
    </w:p>
    <w:p w14:paraId="3CEA5BBA" w14:textId="77777777" w:rsidR="003C19CE" w:rsidRPr="00C04A3D" w:rsidRDefault="003C19CE" w:rsidP="003C19CE">
      <w:pPr>
        <w:pStyle w:val="MainParagraph"/>
      </w:pPr>
      <w:r w:rsidRPr="00C04A3D">
        <w:t xml:space="preserve">Our </w:t>
      </w:r>
      <w:r>
        <w:t>Firm</w:t>
      </w:r>
      <w:r w:rsidRPr="00C04A3D">
        <w:t xml:space="preserve"> does not advise or instruct </w:t>
      </w:r>
      <w:r>
        <w:t>C</w:t>
      </w:r>
      <w:r w:rsidRPr="00C04A3D">
        <w:t xml:space="preserve">lients on whether to participate as a member of class action lawsuits and will not automatically file claims on the </w:t>
      </w:r>
      <w:r>
        <w:t>Client</w:t>
      </w:r>
      <w:r w:rsidRPr="00C04A3D">
        <w:t xml:space="preserve">’s behalf. However, if </w:t>
      </w:r>
      <w:r>
        <w:t>the Client</w:t>
      </w:r>
      <w:r w:rsidRPr="00C04A3D">
        <w:t xml:space="preserve"> notifies us that they wish to participate in a class action, we will provide the </w:t>
      </w:r>
      <w:r>
        <w:t>C</w:t>
      </w:r>
      <w:r w:rsidRPr="00C04A3D">
        <w:t xml:space="preserve">lient with transaction information about the </w:t>
      </w:r>
      <w:r>
        <w:t>C</w:t>
      </w:r>
      <w:r w:rsidRPr="00C04A3D">
        <w:t>lient’s account that is required to file a proof of claim in a class action.</w:t>
      </w:r>
    </w:p>
    <w:p w14:paraId="7D4B0C9D" w14:textId="15F0E2A8" w:rsidR="00AD762E" w:rsidRPr="000C3D7E" w:rsidRDefault="00AD762E" w:rsidP="000C3D7E">
      <w:pPr>
        <w:pStyle w:val="Heading1"/>
      </w:pPr>
      <w:bookmarkStart w:id="185" w:name="_Toc142050654"/>
      <w:r w:rsidRPr="000C3D7E">
        <w:t xml:space="preserve">ITEM 7 – </w:t>
      </w:r>
      <w:r w:rsidR="000C3D7E" w:rsidRPr="000C3D7E">
        <w:t>CLIENT INFORMATION PROVIDED TO PORTFOLIO MANAGERS(S)</w:t>
      </w:r>
      <w:bookmarkEnd w:id="185"/>
    </w:p>
    <w:p w14:paraId="1093391E" w14:textId="0270E9AF" w:rsidR="000934F0" w:rsidRDefault="000934F0" w:rsidP="000934F0">
      <w:pPr>
        <w:pStyle w:val="MainParagraph"/>
      </w:pPr>
      <w:r w:rsidRPr="003D0933">
        <w:t xml:space="preserve">We trade Client portfolios based on our Firm’s market views and the Client’s financial goals. </w:t>
      </w:r>
      <w:r w:rsidRPr="00C04A3D">
        <w:t xml:space="preserve">Our </w:t>
      </w:r>
      <w:r>
        <w:t>Firm</w:t>
      </w:r>
      <w:r w:rsidRPr="00C04A3D">
        <w:t xml:space="preserve"> tailors our investment management and advisory services continuously to meet the needs of </w:t>
      </w:r>
      <w:r>
        <w:t>the</w:t>
      </w:r>
      <w:r w:rsidRPr="00C04A3D">
        <w:t xml:space="preserve"> </w:t>
      </w:r>
      <w:r>
        <w:t>Client</w:t>
      </w:r>
      <w:r w:rsidRPr="00C04A3D">
        <w:t xml:space="preserve">s. We seek to ensure </w:t>
      </w:r>
      <w:r>
        <w:t>Client</w:t>
      </w:r>
      <w:r w:rsidRPr="00C04A3D">
        <w:t xml:space="preserve"> portfolios are managed consistently with those needs and objectives</w:t>
      </w:r>
      <w:r>
        <w:t xml:space="preserve"> in mind</w:t>
      </w:r>
      <w:r w:rsidRPr="00C04A3D">
        <w:t xml:space="preserve">. We meet with </w:t>
      </w:r>
      <w:r>
        <w:t>Client</w:t>
      </w:r>
      <w:r w:rsidRPr="00C04A3D">
        <w:t>s on an initial and ongoing basis to assess their specific risk tolerance, time horizon, liquidity constraints, and other related factors relevant to managing their portfolios. Clients may impose reasonable restrictions on managing the accounts if the conditions do not impact the performance of a management strategy.</w:t>
      </w:r>
      <w:r>
        <w:t xml:space="preserve">  </w:t>
      </w:r>
      <w:r w:rsidRPr="00C04A3D">
        <w:t xml:space="preserve">The </w:t>
      </w:r>
      <w:r>
        <w:t>C</w:t>
      </w:r>
      <w:r w:rsidRPr="00C04A3D">
        <w:t xml:space="preserve">lient receives a copy of each trade confirmation (unless the </w:t>
      </w:r>
      <w:r>
        <w:t>Client</w:t>
      </w:r>
      <w:r w:rsidRPr="00C04A3D">
        <w:t xml:space="preserve"> has </w:t>
      </w:r>
      <w:r>
        <w:t xml:space="preserve">authorized the Custodian </w:t>
      </w:r>
      <w:r w:rsidRPr="00C04A3D">
        <w:t xml:space="preserve">to suppress the confirmations) and the standard account statement from the qualified </w:t>
      </w:r>
      <w:r>
        <w:t>account Custodian every quarter</w:t>
      </w:r>
      <w:r w:rsidRPr="00C04A3D">
        <w:t>.</w:t>
      </w:r>
    </w:p>
    <w:p w14:paraId="4B1A910C" w14:textId="77777777" w:rsidR="000934F0" w:rsidRPr="00C04A3D" w:rsidRDefault="000934F0" w:rsidP="000934F0">
      <w:pPr>
        <w:pStyle w:val="MainParagraph"/>
      </w:pPr>
      <w:r w:rsidRPr="00C04A3D">
        <w:t xml:space="preserve">Our </w:t>
      </w:r>
      <w:r>
        <w:t>IARs</w:t>
      </w:r>
      <w:r w:rsidRPr="00C04A3D">
        <w:t xml:space="preserve"> will monitor </w:t>
      </w:r>
      <w:r>
        <w:t>C</w:t>
      </w:r>
      <w:r w:rsidRPr="00C04A3D">
        <w:t xml:space="preserve">lient accounts </w:t>
      </w:r>
      <w:r>
        <w:t>regularly</w:t>
      </w:r>
      <w:r w:rsidRPr="00C04A3D">
        <w:t xml:space="preserve"> and perform annual reviews with each </w:t>
      </w:r>
      <w:r>
        <w:t>C</w:t>
      </w:r>
      <w:r w:rsidRPr="00C04A3D">
        <w:t xml:space="preserve">lient. All accounts are reviewed for consistency with </w:t>
      </w:r>
      <w:r>
        <w:t>C</w:t>
      </w:r>
      <w:r w:rsidRPr="00C04A3D">
        <w:t xml:space="preserve">lient investment strategy, asset allocation, risk tolerance, and performance. More frequent reviews may be triggered by changes in an account holder’s personal, tax, or financial status. Geopolitical and macroeconomic-specific events </w:t>
      </w:r>
      <w:r w:rsidRPr="00C04A3D">
        <w:lastRenderedPageBreak/>
        <w:t>may also trigger reviews.</w:t>
      </w:r>
      <w:r>
        <w:t xml:space="preserve">  Our recommendations depend on the information provided by the Client. It is imperative that our Client notifies our Firm of any situation that would impair our ability to manage Client accounts properly.</w:t>
      </w:r>
    </w:p>
    <w:p w14:paraId="7B03002C" w14:textId="77777777" w:rsidR="000934F0" w:rsidRDefault="000934F0" w:rsidP="000934F0">
      <w:pPr>
        <w:pStyle w:val="MainParagraph"/>
      </w:pPr>
      <w:r w:rsidRPr="00C04A3D">
        <w:t xml:space="preserve">Clients are advised to promptly notify us if there are changes in their financial situation or if they wish to place any limitations on managing their portfolios. </w:t>
      </w:r>
      <w:r w:rsidRPr="00D641F7">
        <w:t xml:space="preserve">We do not provide tax or legal advice. Clients should consult with an expert on tax or legal issues. </w:t>
      </w:r>
    </w:p>
    <w:p w14:paraId="2C15008F" w14:textId="72E85C90" w:rsidR="009864B0" w:rsidRPr="000C3D7E" w:rsidRDefault="009864B0" w:rsidP="009864B0">
      <w:pPr>
        <w:pStyle w:val="Heading1"/>
      </w:pPr>
      <w:bookmarkStart w:id="186" w:name="_Toc142050655"/>
      <w:r w:rsidRPr="000C3D7E">
        <w:t xml:space="preserve">ITEM </w:t>
      </w:r>
      <w:r>
        <w:t>8</w:t>
      </w:r>
      <w:r w:rsidRPr="000C3D7E">
        <w:t xml:space="preserve"> – CLIENT </w:t>
      </w:r>
      <w:r>
        <w:t>CONTACT WITH</w:t>
      </w:r>
      <w:r w:rsidRPr="000C3D7E">
        <w:t xml:space="preserve"> PORTFOLIO MANAGERS(S)</w:t>
      </w:r>
      <w:bookmarkEnd w:id="186"/>
    </w:p>
    <w:p w14:paraId="57A9E723" w14:textId="743DF9E8" w:rsidR="009864B0" w:rsidRDefault="00053147" w:rsidP="00053147">
      <w:pPr>
        <w:pStyle w:val="MainParagraph"/>
      </w:pPr>
      <w:r w:rsidRPr="00053147">
        <w:t xml:space="preserve">Our firm does not place restrictions on the client’s ability to contact and consult their </w:t>
      </w:r>
      <w:r>
        <w:t>IAR</w:t>
      </w:r>
      <w:r w:rsidRPr="00053147">
        <w:t>. As the portfolio manager, clients are free to contact us at any time.</w:t>
      </w:r>
    </w:p>
    <w:p w14:paraId="461C2957" w14:textId="6030EE16" w:rsidR="0062352B" w:rsidRPr="00692092" w:rsidRDefault="007C5E4E" w:rsidP="000C3D7E">
      <w:pPr>
        <w:pStyle w:val="Heading1"/>
        <w:rPr>
          <w:rStyle w:val="Strong"/>
          <w:rFonts w:ascii="Avenir Heavy" w:hAnsi="Avenir Heavy"/>
          <w:b/>
          <w:bCs/>
          <w:color w:val="465353"/>
          <w:spacing w:val="20"/>
          <w:sz w:val="24"/>
          <w:szCs w:val="24"/>
        </w:rPr>
      </w:pPr>
      <w:bookmarkStart w:id="187" w:name="_Toc133609957"/>
      <w:bookmarkStart w:id="188" w:name="_Toc133611457"/>
      <w:bookmarkStart w:id="189" w:name="_Toc133611621"/>
      <w:bookmarkStart w:id="190" w:name="_Toc133664673"/>
      <w:bookmarkStart w:id="191" w:name="_Toc142050656"/>
      <w:r>
        <w:t xml:space="preserve">ITEM 9 – </w:t>
      </w:r>
      <w:bookmarkEnd w:id="187"/>
      <w:bookmarkEnd w:id="188"/>
      <w:bookmarkEnd w:id="189"/>
      <w:bookmarkEnd w:id="190"/>
      <w:r>
        <w:t>ADDITIONAL INFORMATION</w:t>
      </w:r>
      <w:bookmarkEnd w:id="191"/>
      <w:r w:rsidR="001514DB" w:rsidRPr="00692092">
        <w:t xml:space="preserve"> </w:t>
      </w:r>
    </w:p>
    <w:p w14:paraId="5001276C" w14:textId="066F9E48" w:rsidR="00131B1B" w:rsidRDefault="00131B1B" w:rsidP="00131B1B">
      <w:pPr>
        <w:pStyle w:val="MainParagraph"/>
      </w:pPr>
      <w:r w:rsidRPr="00C04A3D">
        <w:t xml:space="preserve">Clients should review our IARs Form ADV Part 2B Brochure Supplement to determine whether the </w:t>
      </w:r>
      <w:r w:rsidR="00F22298">
        <w:t>Client</w:t>
      </w:r>
      <w:r w:rsidRPr="00C04A3D">
        <w:t xml:space="preserve">’s IAR is engaged in any of the activities described below that may create a conflict of interest. If the Client did not receive the Advisor’s Form ADV Part 2B Brochure Supplement, the Client should contact </w:t>
      </w:r>
      <w:r w:rsidR="00B12E51">
        <w:t xml:space="preserve">the </w:t>
      </w:r>
      <w:r w:rsidR="00973537">
        <w:t>Firm’s</w:t>
      </w:r>
      <w:r w:rsidRPr="00C04A3D">
        <w:t xml:space="preserve"> Chief Compliance Officer using the information on the cover page of this Brochure. </w:t>
      </w:r>
      <w:r w:rsidR="000C6C33">
        <w:t>The</w:t>
      </w:r>
      <w:r w:rsidRPr="00C04A3D">
        <w:t xml:space="preserve"> Chief Compliance Officer is available to address any questions </w:t>
      </w:r>
      <w:r w:rsidR="00EE3D94">
        <w:t>the Client</w:t>
      </w:r>
      <w:r w:rsidRPr="00C04A3D">
        <w:t xml:space="preserve"> or prospective </w:t>
      </w:r>
      <w:r w:rsidR="00CF7EEA">
        <w:t>Client</w:t>
      </w:r>
      <w:r w:rsidRPr="00C04A3D">
        <w:t xml:space="preserve"> may have regarding </w:t>
      </w:r>
      <w:r w:rsidR="00AE4B4F">
        <w:t>any</w:t>
      </w:r>
      <w:r w:rsidR="007818BB">
        <w:t xml:space="preserve"> of the </w:t>
      </w:r>
      <w:r w:rsidR="00973537">
        <w:t>below</w:t>
      </w:r>
      <w:r w:rsidRPr="00C04A3D">
        <w:t xml:space="preserve"> conflicts of </w:t>
      </w:r>
      <w:r w:rsidR="008F11F7" w:rsidRPr="00C04A3D">
        <w:t>interest,</w:t>
      </w:r>
      <w:r w:rsidRPr="00C04A3D">
        <w:t xml:space="preserve"> or any </w:t>
      </w:r>
      <w:r w:rsidR="00950424">
        <w:t xml:space="preserve">other </w:t>
      </w:r>
      <w:r w:rsidRPr="00C04A3D">
        <w:t>information outlined in this Brochure.</w:t>
      </w:r>
    </w:p>
    <w:p w14:paraId="34138C0D" w14:textId="77777777" w:rsidR="0091181F" w:rsidRPr="00C04A3D" w:rsidRDefault="0091181F" w:rsidP="005B20B6">
      <w:pPr>
        <w:pStyle w:val="Heading3"/>
      </w:pPr>
      <w:bookmarkStart w:id="192" w:name="_Toc133609956"/>
      <w:bookmarkStart w:id="193" w:name="_Toc133611456"/>
      <w:bookmarkStart w:id="194" w:name="_Toc133611620"/>
      <w:bookmarkStart w:id="195" w:name="_Toc133664672"/>
      <w:bookmarkStart w:id="196" w:name="_Toc142050657"/>
      <w:r w:rsidRPr="00C04A3D">
        <w:t>DISCIPLINARY INFORMATION</w:t>
      </w:r>
      <w:bookmarkEnd w:id="192"/>
      <w:bookmarkEnd w:id="193"/>
      <w:bookmarkEnd w:id="194"/>
      <w:bookmarkEnd w:id="195"/>
      <w:bookmarkEnd w:id="196"/>
      <w:r w:rsidRPr="00C04A3D">
        <w:t xml:space="preserve"> </w:t>
      </w:r>
    </w:p>
    <w:p w14:paraId="6CF09B39" w14:textId="77777777" w:rsidR="0091181F" w:rsidRPr="00C04A3D" w:rsidRDefault="0091181F" w:rsidP="0091181F">
      <w:pPr>
        <w:pStyle w:val="MainParagraph"/>
        <w:rPr>
          <w:rStyle w:val="Strong"/>
          <w:rFonts w:ascii="Avenir Book" w:hAnsi="Avenir Book"/>
          <w:b w:val="0"/>
          <w:bCs w:val="0"/>
          <w:color w:val="auto"/>
        </w:rPr>
      </w:pPr>
      <w:r w:rsidRPr="00C04A3D">
        <w:t>Registered investment advisers are required to provide information about a</w:t>
      </w:r>
      <w:r>
        <w:t>ll</w:t>
      </w:r>
      <w:r w:rsidRPr="00C04A3D">
        <w:t xml:space="preserve"> disciplinary information that would be material to </w:t>
      </w:r>
      <w:r>
        <w:t>the Client</w:t>
      </w:r>
      <w:r w:rsidRPr="00C04A3D">
        <w:t xml:space="preserve">’s evaluation of our </w:t>
      </w:r>
      <w:r>
        <w:t>Firm</w:t>
      </w:r>
      <w:r w:rsidRPr="00C04A3D">
        <w:t xml:space="preserve"> or the integrity of its management. </w:t>
      </w:r>
      <w:r>
        <w:t>Clients should refer to the Advisor’s Form ADV Part 2B Brochure Supplement</w:t>
      </w:r>
      <w:r w:rsidRPr="00C04A3D">
        <w:t xml:space="preserve">. If the </w:t>
      </w:r>
      <w:r>
        <w:t>C</w:t>
      </w:r>
      <w:r w:rsidRPr="00C04A3D">
        <w:t xml:space="preserve">lient did not receive the Advisor’s Form ADV Part 2B Brochure Supplement, the </w:t>
      </w:r>
      <w:r>
        <w:t>Client</w:t>
      </w:r>
      <w:r w:rsidRPr="00C04A3D">
        <w:t xml:space="preserve"> should contact </w:t>
      </w:r>
      <w:r>
        <w:t>the</w:t>
      </w:r>
      <w:r w:rsidRPr="00C04A3D">
        <w:t xml:space="preserve"> Chief Compliance Officer using the information</w:t>
      </w:r>
      <w:r>
        <w:t xml:space="preserve"> provided</w:t>
      </w:r>
      <w:r w:rsidRPr="00C04A3D">
        <w:t xml:space="preserve"> on the cover page of this Brochure. Our Chief Compliance Officer is available to address any questions </w:t>
      </w:r>
      <w:r>
        <w:t>the Client</w:t>
      </w:r>
      <w:r w:rsidRPr="00C04A3D">
        <w:t xml:space="preserve"> or prospective </w:t>
      </w:r>
      <w:r>
        <w:t>Client</w:t>
      </w:r>
      <w:r w:rsidRPr="00C04A3D">
        <w:t xml:space="preserve"> may have regarding the above or any information outlined in this Brochure.</w:t>
      </w:r>
    </w:p>
    <w:p w14:paraId="657FC501" w14:textId="77777777" w:rsidR="0091181F" w:rsidRPr="00C04A3D" w:rsidRDefault="0091181F" w:rsidP="0091181F">
      <w:pPr>
        <w:pStyle w:val="MainParagraph"/>
      </w:pPr>
      <w:r w:rsidRPr="00C04A3D">
        <w:t xml:space="preserve">Our Firm </w:t>
      </w:r>
      <w:r>
        <w:t>has no</w:t>
      </w:r>
      <w:r w:rsidRPr="00C04A3D">
        <w:t xml:space="preserve"> legal or disciplinary events that are material to </w:t>
      </w:r>
      <w:r>
        <w:t>the Client</w:t>
      </w:r>
      <w:r w:rsidRPr="00C04A3D">
        <w:t xml:space="preserve"> or prospective </w:t>
      </w:r>
      <w:r>
        <w:t>Client</w:t>
      </w:r>
      <w:r w:rsidRPr="00C04A3D">
        <w:t>s, evaluation of our advisory business, or the integrity of our management services.</w:t>
      </w:r>
    </w:p>
    <w:p w14:paraId="023F136B" w14:textId="76C2584D" w:rsidR="00A8786D" w:rsidRPr="0000541C" w:rsidRDefault="00A8786D" w:rsidP="00B736DF">
      <w:pPr>
        <w:pStyle w:val="Heading3"/>
      </w:pPr>
      <w:bookmarkStart w:id="197" w:name="_Toc133611459"/>
      <w:bookmarkStart w:id="198" w:name="_Toc133611623"/>
      <w:bookmarkStart w:id="199" w:name="_Toc133664675"/>
      <w:bookmarkStart w:id="200" w:name="_Toc142050658"/>
      <w:r w:rsidRPr="0000541C">
        <w:t>INSURANCE COMPANIES</w:t>
      </w:r>
      <w:bookmarkEnd w:id="197"/>
      <w:bookmarkEnd w:id="198"/>
      <w:bookmarkEnd w:id="199"/>
      <w:bookmarkEnd w:id="200"/>
    </w:p>
    <w:p w14:paraId="6226DFF2" w14:textId="77777777" w:rsidR="004A2565" w:rsidRDefault="00EA4B87" w:rsidP="004A2565">
      <w:pPr>
        <w:pStyle w:val="MainParagraph"/>
      </w:pPr>
      <w:r w:rsidRPr="0000541C">
        <w:t xml:space="preserve">In their individual capacities, some of </w:t>
      </w:r>
      <w:r w:rsidR="003A5227" w:rsidRPr="0000541C">
        <w:t>our Firm</w:t>
      </w:r>
      <w:r w:rsidR="00D737BC" w:rsidRPr="0000541C">
        <w:t>’s</w:t>
      </w:r>
      <w:r w:rsidRPr="0000541C">
        <w:t xml:space="preserve"> </w:t>
      </w:r>
      <w:r w:rsidR="00322BC6" w:rsidRPr="0000541C">
        <w:t>IARs</w:t>
      </w:r>
      <w:r w:rsidRPr="0000541C">
        <w:t xml:space="preserve"> </w:t>
      </w:r>
      <w:r w:rsidR="00A8786D" w:rsidRPr="0000541C">
        <w:t xml:space="preserve">are agents for various third-party insurance companies. As such, these individuals may receive separate yet customary commission compensation </w:t>
      </w:r>
      <w:r w:rsidR="003D6FB8" w:rsidRPr="0000541C">
        <w:t>for</w:t>
      </w:r>
      <w:r w:rsidR="00A8786D" w:rsidRPr="0000541C">
        <w:t xml:space="preserve"> implementing product transactions on </w:t>
      </w:r>
      <w:r w:rsidR="00C26F7A" w:rsidRPr="0000541C">
        <w:t>our advisory Clients' behalf</w:t>
      </w:r>
      <w:r w:rsidR="00A8786D" w:rsidRPr="0000541C">
        <w:t xml:space="preserve">. Clients, however, are not </w:t>
      </w:r>
      <w:r w:rsidR="00E079E9" w:rsidRPr="0000541C">
        <w:t>obligated</w:t>
      </w:r>
      <w:r w:rsidR="00A8786D" w:rsidRPr="0000541C">
        <w:t xml:space="preserve"> to engage</w:t>
      </w:r>
      <w:r w:rsidR="00660810" w:rsidRPr="0000541C">
        <w:t xml:space="preserve"> </w:t>
      </w:r>
      <w:r w:rsidR="00F4150E" w:rsidRPr="0000541C">
        <w:t xml:space="preserve">the </w:t>
      </w:r>
      <w:r w:rsidR="00C26F7A" w:rsidRPr="0000541C">
        <w:t xml:space="preserve">IARs </w:t>
      </w:r>
      <w:r w:rsidR="00A8786D" w:rsidRPr="0000541C">
        <w:t xml:space="preserve">when considering </w:t>
      </w:r>
      <w:r w:rsidR="00E079E9" w:rsidRPr="0000541C">
        <w:t>implementing</w:t>
      </w:r>
      <w:r w:rsidR="00A8786D" w:rsidRPr="0000541C">
        <w:t xml:space="preserve"> advisory</w:t>
      </w:r>
      <w:r w:rsidR="00A52BD3" w:rsidRPr="0000541C">
        <w:t xml:space="preserve"> or insurance</w:t>
      </w:r>
      <w:r w:rsidR="00A8786D" w:rsidRPr="0000541C">
        <w:t xml:space="preserve"> recommendations. </w:t>
      </w:r>
      <w:r w:rsidR="00E079E9" w:rsidRPr="0000541C">
        <w:t xml:space="preserve">Implementing any or all recommendations is solely at the </w:t>
      </w:r>
      <w:r w:rsidR="00A52BD3" w:rsidRPr="0000541C">
        <w:t>C</w:t>
      </w:r>
      <w:r w:rsidR="00E079E9" w:rsidRPr="0000541C">
        <w:t>lient's discretion</w:t>
      </w:r>
      <w:r w:rsidR="00A8786D" w:rsidRPr="0000541C">
        <w:t>.</w:t>
      </w:r>
      <w:bookmarkStart w:id="201" w:name="_Toc133611458"/>
      <w:bookmarkStart w:id="202" w:name="_Toc133611622"/>
      <w:bookmarkStart w:id="203" w:name="_Toc133664674"/>
      <w:r w:rsidR="004A2565" w:rsidRPr="004A2565">
        <w:t xml:space="preserve"> </w:t>
      </w:r>
    </w:p>
    <w:p w14:paraId="40C17A9E" w14:textId="45F85021" w:rsidR="004A2565" w:rsidRPr="00C04A3D" w:rsidRDefault="004A2565" w:rsidP="004A2565">
      <w:pPr>
        <w:pStyle w:val="Heading3"/>
      </w:pPr>
      <w:bookmarkStart w:id="204" w:name="_Toc142050659"/>
      <w:r w:rsidRPr="00C04A3D">
        <w:t>BROKER</w:t>
      </w:r>
      <w:r>
        <w:t>-</w:t>
      </w:r>
      <w:r w:rsidRPr="00C04A3D">
        <w:t>DEALER</w:t>
      </w:r>
      <w:bookmarkEnd w:id="201"/>
      <w:bookmarkEnd w:id="202"/>
      <w:bookmarkEnd w:id="203"/>
      <w:r>
        <w:t xml:space="preserve"> AFFILIATED</w:t>
      </w:r>
      <w:bookmarkEnd w:id="204"/>
    </w:p>
    <w:p w14:paraId="5989D9B0" w14:textId="464084DB" w:rsidR="004A2565" w:rsidRPr="00CF5E2F" w:rsidRDefault="004A2565" w:rsidP="004A2565">
      <w:pPr>
        <w:pStyle w:val="MainParagraph"/>
      </w:pPr>
      <w:r w:rsidRPr="00CF5E2F">
        <w:t xml:space="preserve">Certain employees of </w:t>
      </w:r>
      <w:r>
        <w:t xml:space="preserve">Abound </w:t>
      </w:r>
      <w:r w:rsidRPr="00CF5E2F">
        <w:t xml:space="preserve">are Dually Registered Persons. LPL Financial is a broker-dealer independently owned and operated and is not affiliated with </w:t>
      </w:r>
      <w:r>
        <w:t>Abound</w:t>
      </w:r>
      <w:r w:rsidRPr="00CF5E2F">
        <w:t xml:space="preserve">. Please refer to </w:t>
      </w:r>
      <w:r w:rsidRPr="00596FD6">
        <w:t xml:space="preserve">Item 12 </w:t>
      </w:r>
      <w:r w:rsidR="00577C12">
        <w:t xml:space="preserve">of our ADV Part 2A Brochure </w:t>
      </w:r>
      <w:r w:rsidRPr="00596FD6">
        <w:t>for</w:t>
      </w:r>
      <w:r w:rsidRPr="00CF5E2F">
        <w:t xml:space="preserve"> a discussion of the benefits </w:t>
      </w:r>
      <w:r>
        <w:t>our Firm</w:t>
      </w:r>
      <w:r w:rsidRPr="00CF5E2F">
        <w:t xml:space="preserve"> may receive from LPL </w:t>
      </w:r>
      <w:r w:rsidR="0047609E" w:rsidRPr="00CF5E2F">
        <w:t>Financial,</w:t>
      </w:r>
      <w:r w:rsidRPr="00CF5E2F">
        <w:t xml:space="preserve"> and the conflicts of interest associated with such benefits.</w:t>
      </w:r>
    </w:p>
    <w:p w14:paraId="18710A0F" w14:textId="77777777" w:rsidR="004A2565" w:rsidRPr="00C04A3D" w:rsidRDefault="004A2565" w:rsidP="004A2565">
      <w:pPr>
        <w:pStyle w:val="MainParagraph"/>
      </w:pPr>
      <w:r w:rsidRPr="00C04A3D">
        <w:t xml:space="preserve">Some of the IARs, in their capacity as </w:t>
      </w:r>
      <w:r>
        <w:t>R</w:t>
      </w:r>
      <w:r w:rsidRPr="00C04A3D">
        <w:t xml:space="preserve">egistered </w:t>
      </w:r>
      <w:r>
        <w:t>R</w:t>
      </w:r>
      <w:r w:rsidRPr="00C04A3D">
        <w:t xml:space="preserve">epresentatives of </w:t>
      </w:r>
      <w:r>
        <w:t>LPL</w:t>
      </w:r>
      <w:r w:rsidRPr="00C04A3D">
        <w:t xml:space="preserve"> or as agents appointed with various life, disability, or other insurance companies, receive insurance commissions, fee trails, or other compensation from the respective product sponsors or as a result of effecting securities transactions for </w:t>
      </w:r>
      <w:r>
        <w:t>Client</w:t>
      </w:r>
      <w:r w:rsidRPr="00C04A3D">
        <w:t xml:space="preserve">s. However, </w:t>
      </w:r>
      <w:r>
        <w:t>Client</w:t>
      </w:r>
      <w:r w:rsidRPr="00C04A3D">
        <w:t xml:space="preserve">s should note that they are </w:t>
      </w:r>
      <w:r>
        <w:t>not obligated</w:t>
      </w:r>
      <w:r w:rsidRPr="00C04A3D">
        <w:t xml:space="preserve"> to purchase investment products through our IARs. </w:t>
      </w:r>
    </w:p>
    <w:p w14:paraId="439BA21D" w14:textId="77777777" w:rsidR="004A2565" w:rsidRDefault="004A2565" w:rsidP="004A2565">
      <w:pPr>
        <w:pStyle w:val="MainParagraph"/>
      </w:pPr>
      <w:r w:rsidRPr="00C04A3D">
        <w:t xml:space="preserve">As a result of the relationship with </w:t>
      </w:r>
      <w:r>
        <w:t>LPL</w:t>
      </w:r>
      <w:r w:rsidRPr="00C04A3D">
        <w:t xml:space="preserve">, they may have access to certain confidential information (e.g., financial information, investment objectives, transactions, and holdings) about our </w:t>
      </w:r>
      <w:bookmarkStart w:id="205" w:name="_Int_cCaXXE8U"/>
      <w:r w:rsidRPr="00C04A3D">
        <w:t>Clients</w:t>
      </w:r>
      <w:bookmarkEnd w:id="205"/>
      <w:r w:rsidRPr="00C04A3D">
        <w:t xml:space="preserve">, even if the Client does not establish any account through </w:t>
      </w:r>
      <w:r>
        <w:t>LPL</w:t>
      </w:r>
      <w:r w:rsidRPr="00C04A3D">
        <w:t xml:space="preserve">. </w:t>
      </w:r>
      <w:r>
        <w:t>Please contact our Firm’s CCO to request a copy of the LPL Privacy Policy</w:t>
      </w:r>
      <w:r w:rsidRPr="00C04A3D">
        <w:t xml:space="preserve">. The contact information for our </w:t>
      </w:r>
      <w:r>
        <w:t>Firm</w:t>
      </w:r>
      <w:r w:rsidRPr="00C04A3D">
        <w:t xml:space="preserve"> can be found on the Cover Page of this Brochure. </w:t>
      </w:r>
    </w:p>
    <w:p w14:paraId="44A70302" w14:textId="77777777" w:rsidR="004A2565" w:rsidRDefault="004A2565" w:rsidP="004A2565">
      <w:pPr>
        <w:pStyle w:val="MainParagraph"/>
      </w:pPr>
      <w:r w:rsidRPr="0000541C">
        <w:t xml:space="preserve">The individuals licensed as registered representatives of LPL Financial are subject to regulations that restrict them from conducting securities transactions away from LPL Financial without written authorization from LPL Financial. Clients should, therefore, be aware that for accounts where LPL Financial serves as the custodian, </w:t>
      </w:r>
      <w:r>
        <w:t xml:space="preserve">our Firm </w:t>
      </w:r>
      <w:r w:rsidRPr="0000541C">
        <w:t>is limited to offering services and investment vehicles that are approved by LPL Financial and may be prohibited from offering services and investment vehicles that may be available through other broker/dealers and custodians.</w:t>
      </w:r>
    </w:p>
    <w:p w14:paraId="4C7F4C9B" w14:textId="65B8579D" w:rsidR="00AD0700" w:rsidRPr="00C04A3D" w:rsidRDefault="00AD0700" w:rsidP="004A2565">
      <w:pPr>
        <w:pStyle w:val="Heading3"/>
      </w:pPr>
      <w:bookmarkStart w:id="206" w:name="_Toc133609960"/>
      <w:bookmarkStart w:id="207" w:name="_Toc133611466"/>
      <w:bookmarkStart w:id="208" w:name="_Toc133611630"/>
      <w:bookmarkStart w:id="209" w:name="_Toc133664682"/>
      <w:bookmarkStart w:id="210" w:name="_Toc142050660"/>
      <w:r w:rsidRPr="00C04A3D">
        <w:lastRenderedPageBreak/>
        <w:t>BROKERAGE PRACTICES</w:t>
      </w:r>
      <w:bookmarkEnd w:id="206"/>
      <w:bookmarkEnd w:id="207"/>
      <w:bookmarkEnd w:id="208"/>
      <w:bookmarkEnd w:id="209"/>
      <w:bookmarkEnd w:id="210"/>
    </w:p>
    <w:p w14:paraId="1F3D0E87" w14:textId="51568B1E" w:rsidR="00C65F72" w:rsidRPr="00C65F72" w:rsidRDefault="009B09F2" w:rsidP="003D0568">
      <w:pPr>
        <w:pStyle w:val="MainParagraph"/>
      </w:pPr>
      <w:r>
        <w:rPr>
          <w:bCs/>
        </w:rPr>
        <w:t>We w</w:t>
      </w:r>
      <w:r w:rsidRPr="00C65F72">
        <w:t xml:space="preserve">ill </w:t>
      </w:r>
      <w:r w:rsidR="00C65F72" w:rsidRPr="00C65F72">
        <w:t xml:space="preserve">generally </w:t>
      </w:r>
      <w:r>
        <w:t>r</w:t>
      </w:r>
      <w:r w:rsidR="00C65F72" w:rsidRPr="00C65F72">
        <w:t>equir</w:t>
      </w:r>
      <w:r>
        <w:t xml:space="preserve">e </w:t>
      </w:r>
      <w:r w:rsidR="00C65F72" w:rsidRPr="00C65F72">
        <w:t xml:space="preserve">that </w:t>
      </w:r>
      <w:r w:rsidR="00CF7EEA">
        <w:t>Client</w:t>
      </w:r>
      <w:r w:rsidR="00C65F72" w:rsidRPr="00C65F72">
        <w:t xml:space="preserve">s establish a brokerage account with LPL Financial to maintain custody of </w:t>
      </w:r>
      <w:r w:rsidR="00E51437">
        <w:t>the C</w:t>
      </w:r>
      <w:r w:rsidR="00C65F72" w:rsidRPr="00C65F72">
        <w:t xml:space="preserve">lients’ assets and to effect trades for their accounts. LPL Financial provides brokerage and custodial services to independent investment advisory firms, including </w:t>
      </w:r>
      <w:r w:rsidR="003D0568">
        <w:t>our Firm</w:t>
      </w:r>
      <w:r w:rsidR="00C65F72" w:rsidRPr="00C65F72">
        <w:t xml:space="preserve">. For accounts custodied at LPL Financial, LPL Financial generally is compensated by </w:t>
      </w:r>
      <w:r w:rsidR="00CF7EEA">
        <w:t>Client</w:t>
      </w:r>
      <w:r w:rsidR="00C65F72" w:rsidRPr="00C65F72">
        <w:t xml:space="preserve">s through commissions, </w:t>
      </w:r>
      <w:r w:rsidR="003D0568">
        <w:t>trials</w:t>
      </w:r>
      <w:r w:rsidR="00C65F72" w:rsidRPr="00C65F72">
        <w:t xml:space="preserve">, or other transaction-based fees for trades that are executed through LPL Financial or that settle into LPL Financial accounts. For IRA accounts, LPL Financial generally charges account maintenance fees. In addition, LPL Financial also charges </w:t>
      </w:r>
      <w:r w:rsidR="00CF7EEA">
        <w:t>Client</w:t>
      </w:r>
      <w:r w:rsidR="00C65F72" w:rsidRPr="00C65F72">
        <w:t xml:space="preserve">s miscellaneous fees and charges, such as account transfer fees. </w:t>
      </w:r>
    </w:p>
    <w:p w14:paraId="6A6E3D69" w14:textId="3D00639C" w:rsidR="00C65F72" w:rsidRPr="00C65F72" w:rsidRDefault="00C65F72" w:rsidP="003D0568">
      <w:pPr>
        <w:pStyle w:val="MainParagraph"/>
      </w:pPr>
      <w:r w:rsidRPr="00C65F72">
        <w:t xml:space="preserve">While LPL Financial does not participate in or influence the formulation of </w:t>
      </w:r>
      <w:r w:rsidR="00726498">
        <w:t>our Firm's investment advice</w:t>
      </w:r>
      <w:r w:rsidRPr="00C65F72">
        <w:t xml:space="preserve">, certain supervised persons of </w:t>
      </w:r>
      <w:r w:rsidR="00CF38A5">
        <w:t>our Firm</w:t>
      </w:r>
      <w:r w:rsidRPr="00C65F72">
        <w:t xml:space="preserve"> are Dually Registered Persons. Dually Registered Persons are restricted by certain FINRA rules and policies from maintaining </w:t>
      </w:r>
      <w:r w:rsidR="00CF7EEA">
        <w:t>Client</w:t>
      </w:r>
      <w:r w:rsidRPr="00C65F72">
        <w:t xml:space="preserve"> accounts at another custodian or executing </w:t>
      </w:r>
      <w:r w:rsidR="00CF7EEA">
        <w:t>Client</w:t>
      </w:r>
      <w:r w:rsidRPr="00C65F72">
        <w:t xml:space="preserve"> transactions in such </w:t>
      </w:r>
      <w:r w:rsidR="00CF7EEA">
        <w:t>Client</w:t>
      </w:r>
      <w:r w:rsidRPr="00C65F72">
        <w:t xml:space="preserve"> accounts through any broker-dealer or custodian not approved by LPL Financial. As a result, the use of other trading platforms must be approved </w:t>
      </w:r>
      <w:r w:rsidR="00726498">
        <w:t>by our Firm and</w:t>
      </w:r>
      <w:r w:rsidRPr="00C65F72">
        <w:t xml:space="preserve"> LPL Financial.</w:t>
      </w:r>
    </w:p>
    <w:p w14:paraId="2D0F6FC4" w14:textId="23D1F902" w:rsidR="00C65F72" w:rsidRPr="00C65F72" w:rsidRDefault="00C65F72" w:rsidP="003D0568">
      <w:pPr>
        <w:pStyle w:val="MainParagraph"/>
      </w:pPr>
      <w:r w:rsidRPr="00C65F72">
        <w:t xml:space="preserve">Clients should also be aware that for accounts where LPL Financial serves as the custodian, </w:t>
      </w:r>
      <w:r w:rsidR="006946CF">
        <w:t xml:space="preserve">our Firm </w:t>
      </w:r>
      <w:r w:rsidRPr="00C65F72">
        <w:t xml:space="preserve">is limited to offering services and investment vehicles that are approved by LPL </w:t>
      </w:r>
      <w:r w:rsidR="003D0568" w:rsidRPr="00C65F72">
        <w:t>Financial and</w:t>
      </w:r>
      <w:r w:rsidRPr="00C65F72">
        <w:t xml:space="preserve"> may be prohibited from offering services and investment vehicles that may be available through other broker-dealers and custodians, some of which may be more suitable for </w:t>
      </w:r>
      <w:r w:rsidR="00EE3D94">
        <w:t>the Client</w:t>
      </w:r>
      <w:r w:rsidRPr="00C65F72">
        <w:t>’s portfolio than the services and investment vehicles offered through LPL Financial.</w:t>
      </w:r>
    </w:p>
    <w:p w14:paraId="54511AA7" w14:textId="24341CD0" w:rsidR="00C65F72" w:rsidRPr="00C65F72" w:rsidRDefault="00C65F72" w:rsidP="003D0568">
      <w:pPr>
        <w:pStyle w:val="MainParagraph"/>
      </w:pPr>
      <w:r w:rsidRPr="00C65F72">
        <w:t>Clients should understand that not all investment advisers require</w:t>
      </w:r>
      <w:r w:rsidR="006946CF">
        <w:t xml:space="preserve"> the</w:t>
      </w:r>
      <w:r w:rsidRPr="00C65F72">
        <w:t xml:space="preserve"> </w:t>
      </w:r>
      <w:r w:rsidR="00CF38A5">
        <w:t>C</w:t>
      </w:r>
      <w:r w:rsidR="00CF38A5" w:rsidRPr="00C65F72">
        <w:t>lient’s</w:t>
      </w:r>
      <w:r w:rsidRPr="00C65F72">
        <w:t xml:space="preserve"> custody </w:t>
      </w:r>
      <w:r w:rsidR="006946CF">
        <w:t xml:space="preserve">of </w:t>
      </w:r>
      <w:r w:rsidRPr="00C65F72">
        <w:t>their accounts and trade through specific broker-dealers.</w:t>
      </w:r>
    </w:p>
    <w:p w14:paraId="0FCBA4DE" w14:textId="4E949BE7" w:rsidR="00C65F72" w:rsidRPr="00C65F72" w:rsidRDefault="00C65F72" w:rsidP="003D0568">
      <w:pPr>
        <w:pStyle w:val="MainParagraph"/>
      </w:pPr>
      <w:r w:rsidRPr="00C65F72">
        <w:t xml:space="preserve">Clients should also understand that LPL Financial is responsible under FINRA rules for supervising certain business activities of </w:t>
      </w:r>
      <w:r w:rsidR="002B03F8">
        <w:t>our Firm</w:t>
      </w:r>
      <w:r w:rsidRPr="00C65F72">
        <w:t xml:space="preserve"> and its Dually Registered Persons that are conducted through broker-dealers and custodians other than LPL Financial. LPL Financial charges a fee for its oversight of activities conducted through these other broker-dealers and custodians. This arrangement presents a conflict of interest because </w:t>
      </w:r>
      <w:r w:rsidR="00334C54">
        <w:t>our Firm</w:t>
      </w:r>
      <w:r w:rsidRPr="00C65F72">
        <w:t xml:space="preserve"> has a financial incentive to recommend that </w:t>
      </w:r>
      <w:r w:rsidR="00601CF4">
        <w:t>the Client</w:t>
      </w:r>
      <w:r w:rsidRPr="00C65F72">
        <w:t xml:space="preserve"> maintain </w:t>
      </w:r>
      <w:r w:rsidR="00601CF4">
        <w:t>their</w:t>
      </w:r>
      <w:r w:rsidRPr="00C65F72">
        <w:t xml:space="preserve"> account with LPL Financial rather than with another broker-dealer or custodian to avoid incurring the oversight fee.</w:t>
      </w:r>
    </w:p>
    <w:p w14:paraId="6BF0923D" w14:textId="466AFA10" w:rsidR="00C65F72" w:rsidRPr="00C65F72" w:rsidRDefault="00C65F72" w:rsidP="00C65F72">
      <w:pPr>
        <w:pStyle w:val="Heading3"/>
      </w:pPr>
      <w:bookmarkStart w:id="211" w:name="_Toc142050661"/>
      <w:r w:rsidRPr="00C65F72">
        <w:t xml:space="preserve">Benefits Received </w:t>
      </w:r>
      <w:r>
        <w:t>by Abound Financial</w:t>
      </w:r>
      <w:r w:rsidRPr="00C65F72">
        <w:t xml:space="preserve"> Personnel</w:t>
      </w:r>
      <w:bookmarkEnd w:id="211"/>
    </w:p>
    <w:p w14:paraId="028F958A" w14:textId="67CE4E23" w:rsidR="00C65F72" w:rsidRPr="00C65F72" w:rsidRDefault="00C65F72" w:rsidP="00C65F72">
      <w:pPr>
        <w:pStyle w:val="MainParagraph"/>
      </w:pPr>
      <w:r w:rsidRPr="00C65F72">
        <w:t xml:space="preserve">LPL Financial makes available to </w:t>
      </w:r>
      <w:r w:rsidR="0004614B">
        <w:t>our Firm</w:t>
      </w:r>
      <w:r w:rsidRPr="00C65F72">
        <w:t xml:space="preserve"> various products and services designed to assist </w:t>
      </w:r>
      <w:r>
        <w:t>our Firm</w:t>
      </w:r>
      <w:r w:rsidRPr="00C65F72">
        <w:t xml:space="preserve"> in managing and administering </w:t>
      </w:r>
      <w:r w:rsidR="00CF7EEA">
        <w:t>Client</w:t>
      </w:r>
      <w:r w:rsidRPr="00C65F72">
        <w:t xml:space="preserve"> accounts. Many of these products and services may be used to service all or a substantial number of</w:t>
      </w:r>
      <w:r w:rsidR="0004614B">
        <w:t xml:space="preserve"> our Firm</w:t>
      </w:r>
      <w:r w:rsidRPr="00C65F72">
        <w:t xml:space="preserve">’s accounts, including accounts not held with LPL Financial. These include software and other technology that provide access to </w:t>
      </w:r>
      <w:r w:rsidR="00CF7EEA">
        <w:t>Client</w:t>
      </w:r>
      <w:r w:rsidRPr="00C65F72">
        <w:t xml:space="preserve"> account data (such as trade confirmation and account statements); facilitate trade execution (and aggregation and allocation of trade orders for multiple </w:t>
      </w:r>
      <w:r w:rsidR="00CF7EEA">
        <w:t>Client</w:t>
      </w:r>
      <w:r w:rsidRPr="00C65F72">
        <w:t xml:space="preserve"> accounts); provide research, pricing information</w:t>
      </w:r>
      <w:r w:rsidR="0004614B">
        <w:t>,</w:t>
      </w:r>
      <w:r w:rsidRPr="00C65F72">
        <w:t xml:space="preserve"> and other market data; facilitate payment of </w:t>
      </w:r>
      <w:r w:rsidR="0004614B">
        <w:t>our Firm</w:t>
      </w:r>
      <w:r w:rsidRPr="00C65F72">
        <w:t xml:space="preserve">’s fees from its </w:t>
      </w:r>
      <w:r w:rsidR="00CF7EEA">
        <w:t>Client</w:t>
      </w:r>
      <w:r w:rsidRPr="00C65F72">
        <w:t xml:space="preserve">s’ accounts; and assist with back-office functions; recordkeeping and </w:t>
      </w:r>
      <w:r w:rsidR="00CF7EEA">
        <w:t>Client</w:t>
      </w:r>
      <w:r w:rsidRPr="00C65F72">
        <w:t xml:space="preserve"> reporting.</w:t>
      </w:r>
    </w:p>
    <w:p w14:paraId="19EE8645" w14:textId="00498741" w:rsidR="00C65F72" w:rsidRPr="00C65F72" w:rsidRDefault="00C65F72" w:rsidP="00C65F72">
      <w:pPr>
        <w:pStyle w:val="MainParagraph"/>
      </w:pPr>
      <w:r w:rsidRPr="00C65F72">
        <w:t xml:space="preserve">LPL Financial also makes available </w:t>
      </w:r>
      <w:r w:rsidR="0004614B">
        <w:t xml:space="preserve">our Firm’s </w:t>
      </w:r>
      <w:r w:rsidRPr="00C65F72">
        <w:t xml:space="preserve">other services intended to help </w:t>
      </w:r>
      <w:r w:rsidR="0004614B">
        <w:t xml:space="preserve">our Firm </w:t>
      </w:r>
      <w:r w:rsidRPr="00C65F72">
        <w:t xml:space="preserve">manage and further develop its business. Some of these services assist </w:t>
      </w:r>
      <w:r w:rsidR="0004614B">
        <w:t>our Firm</w:t>
      </w:r>
      <w:r w:rsidRPr="00C65F72">
        <w:t xml:space="preserve"> </w:t>
      </w:r>
      <w:r w:rsidR="00C24D81">
        <w:t>in</w:t>
      </w:r>
      <w:r w:rsidRPr="00C65F72">
        <w:t xml:space="preserve"> better </w:t>
      </w:r>
      <w:r w:rsidR="00C24D81">
        <w:t>monitoring</w:t>
      </w:r>
      <w:r w:rsidRPr="00C65F72">
        <w:t xml:space="preserve"> and service program accounts maintained at LPL Financial</w:t>
      </w:r>
      <w:r w:rsidR="00C24D81">
        <w:t>. However</w:t>
      </w:r>
      <w:r w:rsidRPr="00C65F72">
        <w:t xml:space="preserve">, many of these services benefit only </w:t>
      </w:r>
      <w:r w:rsidR="0004614B">
        <w:t>our Firm</w:t>
      </w:r>
      <w:r w:rsidRPr="00C65F72">
        <w:t xml:space="preserve">, for example, services that assist </w:t>
      </w:r>
      <w:r w:rsidR="0004614B">
        <w:t>our Firm</w:t>
      </w:r>
      <w:r w:rsidRPr="00C65F72">
        <w:t xml:space="preserve"> in growing its business. These support services and/or products may be provided without cost, at a discount, and/or at a negotiated rate, and include practice management-related publications; consulting services; attendance at conferences and seminars, meetings, and other educational and/or social events; marketing support; and other products and services used by </w:t>
      </w:r>
      <w:r>
        <w:t>our Firm</w:t>
      </w:r>
      <w:r w:rsidRPr="00C65F72">
        <w:t xml:space="preserve"> in furtherance of the operation and development of its investment advisory business.</w:t>
      </w:r>
    </w:p>
    <w:p w14:paraId="504ADA79" w14:textId="1338C05F" w:rsidR="00C65F72" w:rsidRPr="00C65F72" w:rsidRDefault="00C65F72" w:rsidP="00C65F72">
      <w:pPr>
        <w:pStyle w:val="MainParagraph"/>
      </w:pPr>
      <w:r w:rsidRPr="00C65F72">
        <w:t xml:space="preserve">Where such services are provided by a </w:t>
      </w:r>
      <w:r>
        <w:t>third-party</w:t>
      </w:r>
      <w:r w:rsidRPr="00C65F72">
        <w:t xml:space="preserve"> vendor, LPL Financial will either make a payment to </w:t>
      </w:r>
      <w:r>
        <w:t>our Firm</w:t>
      </w:r>
      <w:r w:rsidRPr="00C65F72">
        <w:t xml:space="preserve"> to cover the cost of such services, reimburse </w:t>
      </w:r>
      <w:r>
        <w:t xml:space="preserve">our Firm </w:t>
      </w:r>
      <w:r w:rsidRPr="00C65F72">
        <w:t xml:space="preserve">for the cost associated with the services, or pay the </w:t>
      </w:r>
      <w:r>
        <w:t>third-party</w:t>
      </w:r>
      <w:r w:rsidRPr="00C65F72">
        <w:t xml:space="preserve"> vendor directly on behalf of </w:t>
      </w:r>
      <w:r>
        <w:t>our Firm</w:t>
      </w:r>
      <w:r w:rsidRPr="00C65F72">
        <w:t>.</w:t>
      </w:r>
    </w:p>
    <w:p w14:paraId="5F595110" w14:textId="1FD66F34" w:rsidR="00C65F72" w:rsidRDefault="00C65F72" w:rsidP="00C65F72">
      <w:pPr>
        <w:pStyle w:val="MainParagraph"/>
        <w:rPr>
          <w:bCs/>
          <w:caps/>
        </w:rPr>
      </w:pPr>
      <w:r w:rsidRPr="00C65F72">
        <w:t xml:space="preserve">The products and services described above are provided to </w:t>
      </w:r>
      <w:r>
        <w:t>our Firm</w:t>
      </w:r>
      <w:r w:rsidRPr="00C65F72">
        <w:t xml:space="preserve"> as part of its overall relationship with LPL Financial. While</w:t>
      </w:r>
      <w:r w:rsidR="00C24D81">
        <w:t>,</w:t>
      </w:r>
      <w:r w:rsidRPr="00C65F72">
        <w:t xml:space="preserve"> as a fiduciary</w:t>
      </w:r>
      <w:r w:rsidR="00C24D81">
        <w:t>,</w:t>
      </w:r>
      <w:r w:rsidRPr="00C65F72">
        <w:t xml:space="preserve"> </w:t>
      </w:r>
      <w:r w:rsidR="0004614B">
        <w:t>our Firm</w:t>
      </w:r>
      <w:r w:rsidRPr="00C65F72">
        <w:t xml:space="preserve"> endeavors to act in its </w:t>
      </w:r>
      <w:r>
        <w:t>C</w:t>
      </w:r>
      <w:r w:rsidRPr="00C65F72">
        <w:t xml:space="preserve">lients’ best interests, the receipt of these benefits creates a conflict of interest because </w:t>
      </w:r>
      <w:r w:rsidR="0004614B">
        <w:t>our Firm's</w:t>
      </w:r>
      <w:r w:rsidRPr="00C65F72">
        <w:t xml:space="preserve"> requirement that </w:t>
      </w:r>
      <w:r>
        <w:t>Clients'</w:t>
      </w:r>
      <w:r w:rsidRPr="00C65F72">
        <w:t xml:space="preserve"> custody </w:t>
      </w:r>
      <w:r>
        <w:t xml:space="preserve">of </w:t>
      </w:r>
      <w:r w:rsidRPr="00C65F72">
        <w:t xml:space="preserve">their assets at LPL Financial is based in part on the benefit to </w:t>
      </w:r>
      <w:r w:rsidR="0004614B">
        <w:t>our Firm</w:t>
      </w:r>
      <w:r w:rsidRPr="00C65F72">
        <w:t xml:space="preserve"> of the availability of the foregoing products and services and not solely on the nature, cost or quality of custody or brokerage services provided by LPL Financial.  </w:t>
      </w:r>
      <w:r w:rsidR="0004614B">
        <w:t>Our Firm’s</w:t>
      </w:r>
      <w:r w:rsidRPr="00C65F72">
        <w:t xml:space="preserve"> receipt of some of these benefits may be based on the amount of advisory assets custodied on the LPL Financial platform.</w:t>
      </w:r>
    </w:p>
    <w:p w14:paraId="6FEBC2E9" w14:textId="77777777" w:rsidR="00A517AC" w:rsidRPr="00E0638C" w:rsidRDefault="00A517AC" w:rsidP="00B736DF">
      <w:pPr>
        <w:pStyle w:val="Heading3"/>
      </w:pPr>
      <w:bookmarkStart w:id="212" w:name="_Toc142050662"/>
      <w:r w:rsidRPr="00E0638C">
        <w:t>Brokerage for Client Referrals</w:t>
      </w:r>
      <w:bookmarkEnd w:id="212"/>
      <w:r w:rsidRPr="00E0638C">
        <w:t xml:space="preserve"> </w:t>
      </w:r>
    </w:p>
    <w:p w14:paraId="4103547B" w14:textId="7088BDE5" w:rsidR="00A517AC" w:rsidRDefault="000C4406" w:rsidP="00E0638C">
      <w:pPr>
        <w:pStyle w:val="MainParagraph"/>
        <w:rPr>
          <w:rStyle w:val="None"/>
        </w:rPr>
      </w:pPr>
      <w:r>
        <w:rPr>
          <w:rStyle w:val="None"/>
        </w:rPr>
        <w:t>We</w:t>
      </w:r>
      <w:r w:rsidR="00A517AC" w:rsidRPr="00E0638C">
        <w:rPr>
          <w:rStyle w:val="None"/>
        </w:rPr>
        <w:t xml:space="preserve"> do not receive </w:t>
      </w:r>
      <w:r w:rsidR="00451EB8">
        <w:rPr>
          <w:rStyle w:val="None"/>
        </w:rPr>
        <w:t>C</w:t>
      </w:r>
      <w:r w:rsidR="00A517AC" w:rsidRPr="00E0638C">
        <w:rPr>
          <w:rStyle w:val="None"/>
        </w:rPr>
        <w:t xml:space="preserve">lient referrals from any </w:t>
      </w:r>
      <w:r w:rsidR="00451EB8">
        <w:rPr>
          <w:rStyle w:val="None"/>
        </w:rPr>
        <w:t>C</w:t>
      </w:r>
      <w:r w:rsidR="00A517AC" w:rsidRPr="00E0638C">
        <w:rPr>
          <w:rStyle w:val="None"/>
        </w:rPr>
        <w:t xml:space="preserve">ustodian or third party in exchange for using that broker-dealer or third party.  </w:t>
      </w:r>
    </w:p>
    <w:p w14:paraId="37CCCB8D" w14:textId="77777777" w:rsidR="00A517AC" w:rsidRPr="00E0638C" w:rsidRDefault="00A517AC" w:rsidP="00B736DF">
      <w:pPr>
        <w:pStyle w:val="Heading3"/>
      </w:pPr>
      <w:bookmarkStart w:id="213" w:name="_Toc142050663"/>
      <w:r w:rsidRPr="00AE73C1">
        <w:t>Aggregation and Allocation of Transactions</w:t>
      </w:r>
      <w:bookmarkEnd w:id="213"/>
      <w:r w:rsidRPr="00E0638C">
        <w:t xml:space="preserve"> </w:t>
      </w:r>
    </w:p>
    <w:p w14:paraId="7506AF81" w14:textId="0415C4ED" w:rsidR="00A517AC" w:rsidRPr="009D5F4F" w:rsidRDefault="00A517AC" w:rsidP="009D5F4F">
      <w:pPr>
        <w:pStyle w:val="MainParagraph"/>
        <w:rPr>
          <w:rStyle w:val="None"/>
        </w:rPr>
      </w:pPr>
      <w:r w:rsidRPr="009D5F4F">
        <w:rPr>
          <w:rStyle w:val="None"/>
        </w:rPr>
        <w:t xml:space="preserve">We may aggregate transactions if we believe that aggregation is consistent with the duty to seek </w:t>
      </w:r>
      <w:r w:rsidR="00203E33">
        <w:rPr>
          <w:rStyle w:val="None"/>
        </w:rPr>
        <w:t xml:space="preserve">the </w:t>
      </w:r>
      <w:r w:rsidRPr="009D5F4F">
        <w:rPr>
          <w:rStyle w:val="None"/>
        </w:rPr>
        <w:t xml:space="preserve">best execution for our </w:t>
      </w:r>
      <w:r w:rsidR="00451EB8">
        <w:rPr>
          <w:rStyle w:val="None"/>
        </w:rPr>
        <w:t>C</w:t>
      </w:r>
      <w:r w:rsidRPr="009D5F4F">
        <w:rPr>
          <w:rStyle w:val="None"/>
        </w:rPr>
        <w:t xml:space="preserve">lients and is consistent with the disclosures made to </w:t>
      </w:r>
      <w:r w:rsidR="00451EB8">
        <w:rPr>
          <w:rStyle w:val="None"/>
        </w:rPr>
        <w:t>C</w:t>
      </w:r>
      <w:r w:rsidRPr="009D5F4F">
        <w:rPr>
          <w:rStyle w:val="None"/>
        </w:rPr>
        <w:t xml:space="preserve">lients and terms defined in the </w:t>
      </w:r>
      <w:r w:rsidR="00451EB8">
        <w:rPr>
          <w:rStyle w:val="None"/>
        </w:rPr>
        <w:t>C</w:t>
      </w:r>
      <w:r w:rsidRPr="009D5F4F">
        <w:rPr>
          <w:rStyle w:val="None"/>
        </w:rPr>
        <w:t xml:space="preserve">lient </w:t>
      </w:r>
      <w:r w:rsidR="00451EB8">
        <w:rPr>
          <w:rStyle w:val="None"/>
        </w:rPr>
        <w:t>I</w:t>
      </w:r>
      <w:r w:rsidRPr="009D5F4F">
        <w:rPr>
          <w:rStyle w:val="None"/>
        </w:rPr>
        <w:t xml:space="preserve">nvestment </w:t>
      </w:r>
      <w:r w:rsidR="00451EB8">
        <w:rPr>
          <w:rStyle w:val="None"/>
        </w:rPr>
        <w:t>A</w:t>
      </w:r>
      <w:r w:rsidRPr="009D5F4F">
        <w:rPr>
          <w:rStyle w:val="None"/>
        </w:rPr>
        <w:t xml:space="preserve">dvisory </w:t>
      </w:r>
      <w:r w:rsidR="00451EB8">
        <w:rPr>
          <w:rStyle w:val="None"/>
        </w:rPr>
        <w:t>A</w:t>
      </w:r>
      <w:r w:rsidRPr="009D5F4F">
        <w:rPr>
          <w:rStyle w:val="None"/>
        </w:rPr>
        <w:t xml:space="preserve">greement. </w:t>
      </w:r>
      <w:r w:rsidRPr="009D5F4F">
        <w:rPr>
          <w:rStyle w:val="None"/>
        </w:rPr>
        <w:lastRenderedPageBreak/>
        <w:t xml:space="preserve">No advisory </w:t>
      </w:r>
      <w:r w:rsidR="00451EB8">
        <w:rPr>
          <w:rStyle w:val="None"/>
        </w:rPr>
        <w:t>C</w:t>
      </w:r>
      <w:r w:rsidRPr="009D5F4F">
        <w:rPr>
          <w:rStyle w:val="None"/>
        </w:rPr>
        <w:t xml:space="preserve">lient will be favored over any other </w:t>
      </w:r>
      <w:r w:rsidR="00451EB8">
        <w:rPr>
          <w:rStyle w:val="None"/>
        </w:rPr>
        <w:t>C</w:t>
      </w:r>
      <w:r w:rsidRPr="009D5F4F">
        <w:rPr>
          <w:rStyle w:val="None"/>
        </w:rPr>
        <w:t>lient</w:t>
      </w:r>
      <w:r w:rsidR="00620F0A">
        <w:rPr>
          <w:rStyle w:val="None"/>
        </w:rPr>
        <w:t>. Each</w:t>
      </w:r>
      <w:r w:rsidRPr="009D5F4F">
        <w:rPr>
          <w:rStyle w:val="None"/>
        </w:rPr>
        <w:t xml:space="preserve"> account in an aggregated order will participate at the average share price (per </w:t>
      </w:r>
      <w:r w:rsidR="00420637">
        <w:rPr>
          <w:rStyle w:val="None"/>
        </w:rPr>
        <w:t>C</w:t>
      </w:r>
      <w:r w:rsidRPr="009D5F4F">
        <w:rPr>
          <w:rStyle w:val="None"/>
        </w:rPr>
        <w:t>ustodian) for all transactions in that security on a given business day.</w:t>
      </w:r>
    </w:p>
    <w:p w14:paraId="22664260" w14:textId="3D5FA505" w:rsidR="00A517AC" w:rsidRPr="009D5F4F" w:rsidRDefault="00A517AC" w:rsidP="009D5F4F">
      <w:pPr>
        <w:pStyle w:val="MainParagraph"/>
      </w:pPr>
      <w:r w:rsidRPr="009D5F4F">
        <w:rPr>
          <w:rStyle w:val="None"/>
        </w:rPr>
        <w:t xml:space="preserve">If we do not receive a complete fill for an aggregated order, we will allocate the order on a pro-rata basis. If we determine that a pro-rata allocation is not appropriate under the particular circumstances, we will base the allocation on other relevant factors, which may include:  </w:t>
      </w:r>
    </w:p>
    <w:p w14:paraId="480D2F25" w14:textId="47AA43E8" w:rsidR="00A517AC" w:rsidRPr="00BD5FB3" w:rsidRDefault="00A517AC" w:rsidP="00BD5FB3">
      <w:pPr>
        <w:pStyle w:val="BulletList"/>
      </w:pPr>
      <w:r w:rsidRPr="00BD5FB3">
        <w:t xml:space="preserve">When only a small percentage of the order is executed, allocations may be given to accounts high in cash;  </w:t>
      </w:r>
    </w:p>
    <w:p w14:paraId="3CD68937" w14:textId="47261D64" w:rsidR="00A517AC" w:rsidRPr="00BD5FB3" w:rsidRDefault="00521240" w:rsidP="00BD5FB3">
      <w:pPr>
        <w:pStyle w:val="BulletList"/>
      </w:pPr>
      <w:r>
        <w:t>Concerning</w:t>
      </w:r>
      <w:r w:rsidR="00A517AC" w:rsidRPr="00BD5FB3">
        <w:t xml:space="preserve"> sale allocations, allocations may be </w:t>
      </w:r>
      <w:r w:rsidR="0010139D">
        <w:t>provided</w:t>
      </w:r>
      <w:r w:rsidR="00A517AC" w:rsidRPr="00BD5FB3">
        <w:t xml:space="preserve"> to accounts low in cash;  </w:t>
      </w:r>
    </w:p>
    <w:p w14:paraId="0D5AD69B" w14:textId="26503753" w:rsidR="00A517AC" w:rsidRPr="00BD5FB3" w:rsidRDefault="00A517AC" w:rsidP="00BD5FB3">
      <w:pPr>
        <w:pStyle w:val="BulletList"/>
      </w:pPr>
      <w:r w:rsidRPr="00BD5FB3">
        <w:t xml:space="preserve">We may allocate shares to the account with the </w:t>
      </w:r>
      <w:r w:rsidR="008E697F">
        <w:t>minor</w:t>
      </w:r>
      <w:r w:rsidRPr="00BD5FB3">
        <w:t xml:space="preserve"> order, to the smallest position, or to an account that is out of line </w:t>
      </w:r>
      <w:r w:rsidR="00DF26C5">
        <w:t>concerning</w:t>
      </w:r>
      <w:r w:rsidRPr="00BD5FB3">
        <w:t xml:space="preserve"> security or sector weightings relative to other portfolios with similar mandates;  </w:t>
      </w:r>
    </w:p>
    <w:p w14:paraId="70E7A0B1" w14:textId="2B49635E" w:rsidR="00A517AC" w:rsidRPr="00BD5FB3" w:rsidRDefault="00A517AC" w:rsidP="00BD5FB3">
      <w:pPr>
        <w:pStyle w:val="BulletList"/>
      </w:pPr>
      <w:r w:rsidRPr="00BD5FB3">
        <w:t>We may allocate to one account when that account has limitations in its investment guidelines prohibiting it from purchasing other securities that we expect to produce similar investment results</w:t>
      </w:r>
      <w:r w:rsidR="00CF61DA">
        <w:t>,</w:t>
      </w:r>
      <w:r w:rsidRPr="00BD5FB3">
        <w:t xml:space="preserve"> and </w:t>
      </w:r>
      <w:r w:rsidR="00BD5FB3">
        <w:t>other accounts can purchase that</w:t>
      </w:r>
      <w:r w:rsidRPr="00BD5FB3">
        <w:t xml:space="preserve"> in the block;  </w:t>
      </w:r>
    </w:p>
    <w:p w14:paraId="010CA2D6" w14:textId="77777777" w:rsidR="00A517AC" w:rsidRDefault="00A517AC" w:rsidP="00BD5FB3">
      <w:pPr>
        <w:pStyle w:val="BulletList"/>
      </w:pPr>
      <w:r w:rsidRPr="00BD5FB3">
        <w:t xml:space="preserve">If an account reaches an investment guideline limit and cannot participate in an allocation, we may reallocate shares to other accounts. For example, this may be due to unforeseen changes in an account’s assets after an order is placed; </w:t>
      </w:r>
    </w:p>
    <w:p w14:paraId="47F19F19" w14:textId="77777777" w:rsidR="008F11F7" w:rsidRPr="00BD5FB3" w:rsidRDefault="008F11F7" w:rsidP="008F11F7">
      <w:pPr>
        <w:pStyle w:val="BulletList"/>
        <w:numPr>
          <w:ilvl w:val="0"/>
          <w:numId w:val="0"/>
        </w:numPr>
        <w:ind w:left="720"/>
      </w:pPr>
    </w:p>
    <w:p w14:paraId="5CCF9B05" w14:textId="77777777" w:rsidR="00A517AC" w:rsidRPr="00BD5FB3" w:rsidRDefault="00A517AC" w:rsidP="00BD5FB3">
      <w:pPr>
        <w:pStyle w:val="BulletList"/>
      </w:pPr>
      <w:r w:rsidRPr="00BD5FB3">
        <w:t xml:space="preserve">If a pro-rata allocation of a potential execution would result in a de Minimis allocation in one or more accounts, we may exclude the account(s) from the allocation.  </w:t>
      </w:r>
    </w:p>
    <w:p w14:paraId="40C5C96E" w14:textId="5B2610B8" w:rsidR="00A517AC" w:rsidRPr="00BD5FB3" w:rsidRDefault="00A517AC" w:rsidP="00BD5FB3">
      <w:pPr>
        <w:pStyle w:val="BulletList"/>
        <w:rPr>
          <w:rStyle w:val="None"/>
        </w:rPr>
      </w:pPr>
      <w:r w:rsidRPr="00BD5FB3">
        <w:t xml:space="preserve">We will document the reasons for any deviation from a pro-rata allocation.  </w:t>
      </w:r>
    </w:p>
    <w:p w14:paraId="7ECD588C" w14:textId="77777777" w:rsidR="00A517AC" w:rsidRPr="00BD5FB3" w:rsidRDefault="00A517AC" w:rsidP="00B736DF">
      <w:pPr>
        <w:pStyle w:val="Heading3"/>
      </w:pPr>
      <w:bookmarkStart w:id="214" w:name="_Toc142050664"/>
      <w:r w:rsidRPr="00BD5FB3">
        <w:t>Trade Errors</w:t>
      </w:r>
      <w:bookmarkEnd w:id="214"/>
    </w:p>
    <w:p w14:paraId="54CCC81C" w14:textId="2526CA7B" w:rsidR="00A517AC" w:rsidRDefault="00A517AC" w:rsidP="000C4406">
      <w:pPr>
        <w:pStyle w:val="MainParagraph"/>
      </w:pPr>
      <w:r w:rsidRPr="00BD5FB3">
        <w:t xml:space="preserve">We have implemented procedures to prevent trade errors; however, trade errors in </w:t>
      </w:r>
      <w:r w:rsidR="00CF3C91">
        <w:t>C</w:t>
      </w:r>
      <w:r w:rsidRPr="00BD5FB3">
        <w:t xml:space="preserve">lient accounts cannot always be avoided.  Consistent with our fiduciary duty, it is our policy to correct trade errors in a manner that is in the best interest of the </w:t>
      </w:r>
      <w:r w:rsidR="00CF3C91">
        <w:t>C</w:t>
      </w:r>
      <w:r w:rsidRPr="00BD5FB3">
        <w:t xml:space="preserve">lient. In cases where the </w:t>
      </w:r>
      <w:r w:rsidR="00CF3C91">
        <w:t>C</w:t>
      </w:r>
      <w:r w:rsidRPr="00BD5FB3">
        <w:t xml:space="preserve">lient causes the trade error, the </w:t>
      </w:r>
      <w:r w:rsidR="00CF3C91">
        <w:t>C</w:t>
      </w:r>
      <w:r w:rsidRPr="00BD5FB3">
        <w:t xml:space="preserve">lient will be responsible for any loss resulting from the correction.  Depending on the specific circumstances of the trade error, the </w:t>
      </w:r>
      <w:r w:rsidR="00CF3C91">
        <w:t>C</w:t>
      </w:r>
      <w:r w:rsidRPr="00BD5FB3">
        <w:t xml:space="preserve">lient may not be able to receive any gains generated </w:t>
      </w:r>
      <w:r w:rsidR="00CF61DA">
        <w:t>due to</w:t>
      </w:r>
      <w:r w:rsidRPr="00BD5FB3">
        <w:t xml:space="preserve"> the error correction. In all situations where the </w:t>
      </w:r>
      <w:r w:rsidR="00CF3C91">
        <w:t>C</w:t>
      </w:r>
      <w:r w:rsidRPr="00BD5FB3">
        <w:t xml:space="preserve">lient does not cause the trade error, the </w:t>
      </w:r>
      <w:r w:rsidR="00CF3C91">
        <w:t>C</w:t>
      </w:r>
      <w:r w:rsidRPr="00BD5FB3">
        <w:t>lient will be made whole</w:t>
      </w:r>
      <w:r w:rsidR="000C4406">
        <w:t>,</w:t>
      </w:r>
      <w:r w:rsidRPr="00BD5FB3">
        <w:t xml:space="preserve"> and we </w:t>
      </w:r>
      <w:r w:rsidR="00385B27" w:rsidRPr="00BD5FB3">
        <w:t>would</w:t>
      </w:r>
      <w:r w:rsidRPr="00BD5FB3">
        <w:t xml:space="preserve"> absorb any loss resulting from the trade error if </w:t>
      </w:r>
      <w:r w:rsidR="00C3138C">
        <w:t>our</w:t>
      </w:r>
      <w:r w:rsidR="000C4406">
        <w:t xml:space="preserve"> </w:t>
      </w:r>
      <w:r w:rsidR="00C3138C">
        <w:t>Firm</w:t>
      </w:r>
      <w:r w:rsidR="000C4406">
        <w:t xml:space="preserve"> caused the error</w:t>
      </w:r>
      <w:r w:rsidRPr="00BD5FB3">
        <w:t xml:space="preserve">.  If </w:t>
      </w:r>
      <w:r w:rsidR="000C4406">
        <w:t>the Custodian causes the error</w:t>
      </w:r>
      <w:r w:rsidRPr="00BD5FB3">
        <w:t>, the Custodian will be responsible for covering all trade error costs.  We will never benefit or profit from trade errors.</w:t>
      </w:r>
    </w:p>
    <w:p w14:paraId="2503BA3B" w14:textId="77777777" w:rsidR="006167E0" w:rsidRPr="00C04A3D" w:rsidRDefault="006167E0" w:rsidP="006167E0">
      <w:pPr>
        <w:pStyle w:val="Heading3"/>
      </w:pPr>
      <w:bookmarkStart w:id="215" w:name="_Toc133609958"/>
      <w:bookmarkStart w:id="216" w:name="_Toc133611464"/>
      <w:bookmarkStart w:id="217" w:name="_Toc133611628"/>
      <w:bookmarkStart w:id="218" w:name="_Toc133664680"/>
      <w:bookmarkStart w:id="219" w:name="_Toc142050665"/>
      <w:r w:rsidRPr="00C04A3D">
        <w:t>CODE OF ETHICS, PARTICIPATION</w:t>
      </w:r>
      <w:r>
        <w:t>,</w:t>
      </w:r>
      <w:r w:rsidRPr="00C04A3D">
        <w:t xml:space="preserve"> INTEREST IN CLIENT TRANSACTIONS, </w:t>
      </w:r>
      <w:bookmarkStart w:id="220" w:name="_Toc133609959"/>
      <w:bookmarkStart w:id="221" w:name="_Toc133611465"/>
      <w:bookmarkStart w:id="222" w:name="_Toc133611629"/>
      <w:bookmarkStart w:id="223" w:name="_Toc133664681"/>
      <w:bookmarkEnd w:id="215"/>
      <w:bookmarkEnd w:id="216"/>
      <w:bookmarkEnd w:id="217"/>
      <w:bookmarkEnd w:id="218"/>
      <w:r>
        <w:t xml:space="preserve">&amp; </w:t>
      </w:r>
      <w:r w:rsidRPr="00C04A3D">
        <w:t>PERSONAL TRADING</w:t>
      </w:r>
      <w:bookmarkEnd w:id="219"/>
      <w:bookmarkEnd w:id="220"/>
      <w:bookmarkEnd w:id="221"/>
      <w:bookmarkEnd w:id="222"/>
      <w:bookmarkEnd w:id="223"/>
      <w:r w:rsidRPr="00C04A3D">
        <w:t xml:space="preserve"> </w:t>
      </w:r>
    </w:p>
    <w:p w14:paraId="1B0C2E37" w14:textId="77777777" w:rsidR="006167E0" w:rsidRPr="00C04A3D" w:rsidRDefault="006167E0" w:rsidP="006167E0">
      <w:pPr>
        <w:pStyle w:val="MainParagraph"/>
      </w:pPr>
      <w:r w:rsidRPr="00C04A3D">
        <w:t xml:space="preserve">Our </w:t>
      </w:r>
      <w:r>
        <w:t>Firm</w:t>
      </w:r>
      <w:r w:rsidRPr="00C04A3D">
        <w:t xml:space="preserve"> maintains a Code of Ethics to reinforce the fiduciary principles governing our </w:t>
      </w:r>
      <w:r>
        <w:t>Firm</w:t>
      </w:r>
      <w:r w:rsidRPr="00C04A3D">
        <w:t xml:space="preserve"> and its employees. The Code, among other things, requires all employees to act with integrity and ethics, and professionalism. </w:t>
      </w:r>
    </w:p>
    <w:p w14:paraId="3D55B0EF" w14:textId="77777777" w:rsidR="006167E0" w:rsidRPr="00C04A3D" w:rsidRDefault="006167E0" w:rsidP="006167E0">
      <w:pPr>
        <w:pStyle w:val="MainParagraph"/>
      </w:pPr>
      <w:r w:rsidRPr="00C04A3D">
        <w:t>Policies against overreaching, self-dealing, insider trading, and conflicts of interest are outlined in our Code. Our Code forbids employees from trading, either personally or on behalf of others, based on non</w:t>
      </w:r>
      <w:r>
        <w:t>-</w:t>
      </w:r>
      <w:r w:rsidRPr="00C04A3D">
        <w:t>public material information or communicating non</w:t>
      </w:r>
      <w:r>
        <w:t>-</w:t>
      </w:r>
      <w:r w:rsidRPr="00C04A3D">
        <w:t xml:space="preserve">public material information to others violating the law. </w:t>
      </w:r>
    </w:p>
    <w:p w14:paraId="1B71A4D2" w14:textId="77777777" w:rsidR="006167E0" w:rsidRPr="00C04A3D" w:rsidRDefault="006167E0" w:rsidP="006167E0">
      <w:pPr>
        <w:pStyle w:val="MainParagraph"/>
      </w:pPr>
      <w:r w:rsidRPr="00C04A3D">
        <w:t xml:space="preserve">Additionally, our Code sets forth restrictions and quarterly attestations on receiving gifts, outside business activities, personal trading activity, maintenance of </w:t>
      </w:r>
      <w:r>
        <w:t xml:space="preserve">personal </w:t>
      </w:r>
      <w:r w:rsidRPr="00C04A3D">
        <w:t xml:space="preserve">brokerage accounts, and other matters. The Code is appropriately designed and implemented to prevent or eliminate potential conflicts of interest between our </w:t>
      </w:r>
      <w:r>
        <w:t>Firm</w:t>
      </w:r>
      <w:r w:rsidRPr="00C04A3D">
        <w:t xml:space="preserve">, our employees and </w:t>
      </w:r>
      <w:r>
        <w:t>IARs</w:t>
      </w:r>
      <w:r w:rsidRPr="00C04A3D">
        <w:t xml:space="preserve">, </w:t>
      </w:r>
      <w:r>
        <w:t>C</w:t>
      </w:r>
      <w:r w:rsidRPr="00C04A3D">
        <w:t xml:space="preserve">lients, and investors. We always strive to make decisions in our </w:t>
      </w:r>
      <w:bookmarkStart w:id="224" w:name="_Int_9jwsAkgU"/>
      <w:r>
        <w:t>C</w:t>
      </w:r>
      <w:r w:rsidRPr="00C04A3D">
        <w:t>lient's</w:t>
      </w:r>
      <w:bookmarkEnd w:id="224"/>
      <w:r w:rsidRPr="00C04A3D">
        <w:t xml:space="preserve"> best interest should a conflict of interest arise. </w:t>
      </w:r>
    </w:p>
    <w:p w14:paraId="71CCBBF1" w14:textId="77777777" w:rsidR="006167E0" w:rsidRPr="00C04A3D" w:rsidRDefault="006167E0" w:rsidP="006167E0">
      <w:pPr>
        <w:pStyle w:val="MainParagraph"/>
      </w:pPr>
      <w:r>
        <w:t>C</w:t>
      </w:r>
      <w:r w:rsidRPr="00C04A3D">
        <w:t xml:space="preserve">lients should be aware that no set of rules, policies, or procedures can anticipate, avoid, or address all potential conflicts of interest. </w:t>
      </w:r>
    </w:p>
    <w:p w14:paraId="5652FA78" w14:textId="77777777" w:rsidR="006167E0" w:rsidRPr="00C04A3D" w:rsidRDefault="006167E0" w:rsidP="006167E0">
      <w:pPr>
        <w:pStyle w:val="MainParagraph"/>
      </w:pPr>
      <w:r w:rsidRPr="00C04A3D">
        <w:t>Our employees</w:t>
      </w:r>
      <w:r>
        <w:t xml:space="preserve">, IARs, </w:t>
      </w:r>
      <w:r w:rsidRPr="00C04A3D">
        <w:t xml:space="preserve">and </w:t>
      </w:r>
      <w:r>
        <w:t xml:space="preserve">our </w:t>
      </w:r>
      <w:r w:rsidRPr="00C04A3D">
        <w:t xml:space="preserve">associated persons are not prohibited from owning or trading securities bought, sold, and recommended to our </w:t>
      </w:r>
      <w:bookmarkStart w:id="225" w:name="_Int_9vRmLEcg"/>
      <w:r>
        <w:t>C</w:t>
      </w:r>
      <w:r w:rsidRPr="00C04A3D">
        <w:t>lients</w:t>
      </w:r>
      <w:bookmarkEnd w:id="225"/>
      <w:r w:rsidRPr="00C04A3D">
        <w:t>, provided such personal trading activity complies with the parameters, limitations, and requirements of the Code. Employees</w:t>
      </w:r>
      <w:r>
        <w:t>, IARs,</w:t>
      </w:r>
      <w:r w:rsidRPr="00C04A3D">
        <w:t xml:space="preserve"> and associated persons must </w:t>
      </w:r>
      <w:r>
        <w:t xml:space="preserve">receive </w:t>
      </w:r>
      <w:r w:rsidRPr="00C04A3D">
        <w:t xml:space="preserve">approval from </w:t>
      </w:r>
      <w:r>
        <w:t>our</w:t>
      </w:r>
      <w:r w:rsidRPr="00C04A3D">
        <w:t xml:space="preserve"> </w:t>
      </w:r>
      <w:r>
        <w:t>Firm</w:t>
      </w:r>
      <w:r w:rsidRPr="00C04A3D">
        <w:t xml:space="preserve">’s CCO </w:t>
      </w:r>
      <w:r>
        <w:t>when</w:t>
      </w:r>
      <w:r w:rsidRPr="00C04A3D">
        <w:t xml:space="preserve"> engaging in reportable securities transactions. Our CCO is responsible for reviewing all employees'</w:t>
      </w:r>
      <w:r>
        <w:t>, IARs,</w:t>
      </w:r>
      <w:r w:rsidRPr="00C04A3D">
        <w:t xml:space="preserve"> and associated persons' </w:t>
      </w:r>
      <w:r>
        <w:t>trading</w:t>
      </w:r>
      <w:r w:rsidRPr="00C04A3D">
        <w:t xml:space="preserve"> when they occur and periodically reviewing trading activity. Our CCO has broad discretion to reject employee </w:t>
      </w:r>
      <w:r>
        <w:t>trading</w:t>
      </w:r>
      <w:r w:rsidRPr="00C04A3D">
        <w:t xml:space="preserve"> for any reason. Our </w:t>
      </w:r>
      <w:r>
        <w:t>Firm</w:t>
      </w:r>
      <w:r w:rsidRPr="00C04A3D">
        <w:t>’s policies and procedures related to the personal trading activity of employees aim to demonstrate our commitment to placing Clients’ interests ahead of our trading interests.</w:t>
      </w:r>
    </w:p>
    <w:p w14:paraId="485FB96A" w14:textId="77777777" w:rsidR="006167E0" w:rsidRPr="00C04A3D" w:rsidRDefault="006167E0" w:rsidP="006167E0">
      <w:pPr>
        <w:pStyle w:val="MainParagraph"/>
      </w:pPr>
      <w:r w:rsidRPr="00C04A3D">
        <w:t xml:space="preserve">While our </w:t>
      </w:r>
      <w:r>
        <w:t>Firm</w:t>
      </w:r>
      <w:r w:rsidRPr="00C04A3D">
        <w:t xml:space="preserve"> does not maintain a proprietary trading account and therefore does not have a direct material financial interest in any </w:t>
      </w:r>
      <w:r>
        <w:t>securities, it</w:t>
      </w:r>
      <w:r w:rsidRPr="00C04A3D">
        <w:t xml:space="preserve"> recommends to </w:t>
      </w:r>
      <w:r>
        <w:t>Client</w:t>
      </w:r>
      <w:r w:rsidRPr="00C04A3D">
        <w:t xml:space="preserve">s, in certain situations, our </w:t>
      </w:r>
      <w:r>
        <w:t>Firm</w:t>
      </w:r>
      <w:r w:rsidRPr="00C04A3D">
        <w:t xml:space="preserve">’s employees and associated persons may purchase interests in the same securities at the same or different portfolio percentages or risk levels, in which one or more </w:t>
      </w:r>
      <w:r>
        <w:lastRenderedPageBreak/>
        <w:t>C</w:t>
      </w:r>
      <w:r w:rsidRPr="00C04A3D">
        <w:t xml:space="preserve">lients is investing or has invested. Conversely, </w:t>
      </w:r>
      <w:r>
        <w:t>the Client</w:t>
      </w:r>
      <w:r w:rsidRPr="00C04A3D">
        <w:t xml:space="preserve"> may purchase interests in security where our employees</w:t>
      </w:r>
      <w:r>
        <w:t>, IARs,</w:t>
      </w:r>
      <w:r w:rsidRPr="00C04A3D">
        <w:t xml:space="preserve"> and associated persons are investing or have invested.</w:t>
      </w:r>
    </w:p>
    <w:p w14:paraId="1B58FFF6" w14:textId="77777777" w:rsidR="006167E0" w:rsidRPr="00C04A3D" w:rsidRDefault="006167E0" w:rsidP="006167E0">
      <w:pPr>
        <w:pStyle w:val="MainParagraph"/>
      </w:pPr>
      <w:r w:rsidRPr="00C04A3D">
        <w:t xml:space="preserve">Any exceptions to the Code require the prior approval of the CCO. We will provide a copy of the Code to any </w:t>
      </w:r>
      <w:r>
        <w:t>C</w:t>
      </w:r>
      <w:r w:rsidRPr="00C04A3D">
        <w:t xml:space="preserve">lient or prospective </w:t>
      </w:r>
      <w:r>
        <w:t>Client</w:t>
      </w:r>
      <w:r w:rsidRPr="00C04A3D">
        <w:t xml:space="preserve"> upon such written or verbal request. Such requests should be directed to our </w:t>
      </w:r>
      <w:r>
        <w:t>Firm</w:t>
      </w:r>
      <w:r w:rsidRPr="00C04A3D">
        <w:t>’s CCO</w:t>
      </w:r>
      <w:r>
        <w:t xml:space="preserve"> at the contact information listed in Item 1 - Cover Page of this Brochure</w:t>
      </w:r>
      <w:r w:rsidRPr="00C04A3D">
        <w:t>.</w:t>
      </w:r>
    </w:p>
    <w:p w14:paraId="0C43A162" w14:textId="6EB31337" w:rsidR="00AD0700" w:rsidRPr="00C04A3D" w:rsidRDefault="00AD0700" w:rsidP="00BF76ED">
      <w:pPr>
        <w:pStyle w:val="Heading3"/>
      </w:pPr>
      <w:bookmarkStart w:id="226" w:name="_Toc133609962"/>
      <w:bookmarkStart w:id="227" w:name="_Toc133611480"/>
      <w:bookmarkStart w:id="228" w:name="_Toc133611644"/>
      <w:bookmarkStart w:id="229" w:name="_Toc133664696"/>
      <w:bookmarkStart w:id="230" w:name="_Toc142050666"/>
      <w:r w:rsidRPr="00C04A3D">
        <w:t>OTHER COMPENSATION</w:t>
      </w:r>
      <w:bookmarkEnd w:id="226"/>
      <w:bookmarkEnd w:id="227"/>
      <w:bookmarkEnd w:id="228"/>
      <w:bookmarkEnd w:id="229"/>
      <w:bookmarkEnd w:id="230"/>
      <w:r w:rsidRPr="00C04A3D">
        <w:t xml:space="preserve"> </w:t>
      </w:r>
    </w:p>
    <w:p w14:paraId="7011D07A" w14:textId="4F39A918" w:rsidR="00AE1905" w:rsidRPr="00C04A3D" w:rsidRDefault="003F66E5" w:rsidP="00D641F7">
      <w:pPr>
        <w:pStyle w:val="MainParagraph"/>
      </w:pPr>
      <w:r>
        <w:t>Our Firm</w:t>
      </w:r>
      <w:r w:rsidR="00AE1905" w:rsidRPr="00C04A3D">
        <w:t xml:space="preserve"> participate</w:t>
      </w:r>
      <w:r>
        <w:t>s</w:t>
      </w:r>
      <w:r w:rsidR="00AE1905" w:rsidRPr="00C04A3D">
        <w:t xml:space="preserve"> in the Custodian’s institutional customer programs, and we may recommend a Custodian </w:t>
      </w:r>
      <w:r w:rsidR="00800CD3">
        <w:t>to our Clients</w:t>
      </w:r>
      <w:r w:rsidR="00AE1905" w:rsidRPr="00C04A3D">
        <w:t xml:space="preserve"> for custody and brokerage services. There is no direct link between our participation in the program and the investment advice we give to our </w:t>
      </w:r>
      <w:r w:rsidR="00800CD3">
        <w:t>C</w:t>
      </w:r>
      <w:r w:rsidR="00AE1905" w:rsidRPr="00C04A3D">
        <w:t>lients</w:t>
      </w:r>
      <w:r w:rsidR="00BB15C1">
        <w:t>. However,</w:t>
      </w:r>
      <w:r w:rsidR="00AE1905" w:rsidRPr="00C04A3D">
        <w:t xml:space="preserve"> we receive economic benefits through our participation in the program that </w:t>
      </w:r>
      <w:r w:rsidR="0003487A">
        <w:t>is</w:t>
      </w:r>
      <w:r w:rsidR="00AE1905" w:rsidRPr="00C04A3D">
        <w:t xml:space="preserve"> typically not available to any other independent </w:t>
      </w:r>
      <w:r w:rsidR="00472C0E">
        <w:t>a</w:t>
      </w:r>
      <w:r w:rsidR="00AE1905" w:rsidRPr="00C04A3D">
        <w:t xml:space="preserve">dvisors participating in the program. These benefits include the following products and services (provided without cost or at a discount): </w:t>
      </w:r>
    </w:p>
    <w:p w14:paraId="7677DD2A" w14:textId="7FC3020F" w:rsidR="00AE1905" w:rsidRPr="00C04A3D" w:rsidRDefault="00436918" w:rsidP="00B97953">
      <w:pPr>
        <w:pStyle w:val="BulletList"/>
      </w:pPr>
      <w:r w:rsidRPr="00C04A3D">
        <w:t>R</w:t>
      </w:r>
      <w:r w:rsidR="00AE1905" w:rsidRPr="00C04A3D">
        <w:t xml:space="preserve">eceipt of duplicate Client statements and </w:t>
      </w:r>
      <w:r w:rsidRPr="00C04A3D">
        <w:t>confirmations.</w:t>
      </w:r>
      <w:r w:rsidR="00AE1905" w:rsidRPr="00C04A3D">
        <w:t xml:space="preserve"> </w:t>
      </w:r>
    </w:p>
    <w:p w14:paraId="6F6C9668" w14:textId="7A7AC395" w:rsidR="00AE1905" w:rsidRPr="00C04A3D" w:rsidRDefault="00436918" w:rsidP="00B97953">
      <w:pPr>
        <w:pStyle w:val="BulletList"/>
      </w:pPr>
      <w:r w:rsidRPr="00C04A3D">
        <w:t>R</w:t>
      </w:r>
      <w:r w:rsidR="00AE1905" w:rsidRPr="00C04A3D">
        <w:t xml:space="preserve">esearch-related products and </w:t>
      </w:r>
      <w:r w:rsidRPr="00C04A3D">
        <w:t>tools.</w:t>
      </w:r>
      <w:r w:rsidR="00AE1905" w:rsidRPr="00C04A3D">
        <w:t xml:space="preserve"> </w:t>
      </w:r>
    </w:p>
    <w:p w14:paraId="33D30141" w14:textId="7ECCAD1B" w:rsidR="00AE1905" w:rsidRPr="00C04A3D" w:rsidRDefault="00436918" w:rsidP="00B97953">
      <w:pPr>
        <w:pStyle w:val="BulletList"/>
      </w:pPr>
      <w:r w:rsidRPr="00C04A3D">
        <w:t>C</w:t>
      </w:r>
      <w:r w:rsidR="00AE1905" w:rsidRPr="00C04A3D">
        <w:t xml:space="preserve">onsulting </w:t>
      </w:r>
      <w:r w:rsidRPr="00C04A3D">
        <w:t>services.</w:t>
      </w:r>
      <w:r w:rsidR="00AE1905" w:rsidRPr="00C04A3D">
        <w:t xml:space="preserve"> </w:t>
      </w:r>
    </w:p>
    <w:p w14:paraId="40E3DCA0" w14:textId="33F5271D" w:rsidR="00AE1905" w:rsidRPr="00C04A3D" w:rsidRDefault="00436918" w:rsidP="00B97953">
      <w:pPr>
        <w:pStyle w:val="BulletList"/>
      </w:pPr>
      <w:r w:rsidRPr="00C04A3D">
        <w:t>A</w:t>
      </w:r>
      <w:r w:rsidR="00AE1905" w:rsidRPr="00C04A3D">
        <w:t xml:space="preserve">ccess to a trading desk serving adviser </w:t>
      </w:r>
      <w:r w:rsidRPr="00C04A3D">
        <w:t>participants.</w:t>
      </w:r>
      <w:r w:rsidR="00AE1905" w:rsidRPr="00C04A3D">
        <w:t xml:space="preserve"> </w:t>
      </w:r>
    </w:p>
    <w:p w14:paraId="0093C0F1" w14:textId="5DF93578" w:rsidR="00AE1905" w:rsidRPr="00C04A3D" w:rsidRDefault="00436918" w:rsidP="00B97953">
      <w:pPr>
        <w:pStyle w:val="BulletList"/>
      </w:pPr>
      <w:r w:rsidRPr="00C04A3D">
        <w:t>A</w:t>
      </w:r>
      <w:r w:rsidR="00AE1905" w:rsidRPr="00C04A3D">
        <w:t xml:space="preserve">ccess to block trading (which provides the ability to aggregate securities transactions for execution and then allocate the appropriate shares to Client accounts); </w:t>
      </w:r>
    </w:p>
    <w:p w14:paraId="3F5D96B9" w14:textId="5DAE18F6" w:rsidR="00AE1905" w:rsidRPr="00C04A3D" w:rsidRDefault="00436918" w:rsidP="00B97953">
      <w:pPr>
        <w:pStyle w:val="BulletList"/>
      </w:pPr>
      <w:r w:rsidRPr="00C04A3D">
        <w:t>T</w:t>
      </w:r>
      <w:r w:rsidR="00AE1905" w:rsidRPr="00C04A3D">
        <w:t xml:space="preserve">he ability to have advisory fees deducted directly from Client </w:t>
      </w:r>
      <w:r w:rsidRPr="00C04A3D">
        <w:t>accounts.</w:t>
      </w:r>
      <w:r w:rsidR="00AE1905" w:rsidRPr="00C04A3D">
        <w:t xml:space="preserve"> </w:t>
      </w:r>
    </w:p>
    <w:p w14:paraId="3E7E1186" w14:textId="2130206E" w:rsidR="00AE1905" w:rsidRPr="00C04A3D" w:rsidRDefault="00436918" w:rsidP="00B97953">
      <w:pPr>
        <w:pStyle w:val="BulletList"/>
      </w:pPr>
      <w:r w:rsidRPr="00C04A3D">
        <w:t>A</w:t>
      </w:r>
      <w:r w:rsidR="00AE1905" w:rsidRPr="00C04A3D">
        <w:t xml:space="preserve">ccess to an electronic communications network for Client order entry and account </w:t>
      </w:r>
      <w:r w:rsidRPr="00C04A3D">
        <w:t>information.</w:t>
      </w:r>
      <w:r w:rsidR="00AE1905" w:rsidRPr="00C04A3D">
        <w:t xml:space="preserve"> </w:t>
      </w:r>
    </w:p>
    <w:p w14:paraId="2D46BFBB" w14:textId="52307BC2" w:rsidR="00AE1905" w:rsidRPr="00C04A3D" w:rsidRDefault="00436918" w:rsidP="00B97953">
      <w:pPr>
        <w:pStyle w:val="BulletList"/>
      </w:pPr>
      <w:r w:rsidRPr="00C04A3D">
        <w:t>A</w:t>
      </w:r>
      <w:r w:rsidR="00AE1905" w:rsidRPr="00C04A3D">
        <w:t xml:space="preserve">ccess to mutual funds with no transaction fees and certain institutional money </w:t>
      </w:r>
      <w:r w:rsidR="00375CC8">
        <w:t>M</w:t>
      </w:r>
      <w:r w:rsidRPr="00C04A3D">
        <w:t>anagers.</w:t>
      </w:r>
      <w:r w:rsidR="00AE1905" w:rsidRPr="00C04A3D">
        <w:t xml:space="preserve"> </w:t>
      </w:r>
    </w:p>
    <w:p w14:paraId="4EB8A520" w14:textId="270AE163" w:rsidR="00AE1905" w:rsidRPr="00C04A3D" w:rsidRDefault="007D16DF" w:rsidP="00B97953">
      <w:pPr>
        <w:pStyle w:val="BulletList"/>
      </w:pPr>
      <w:r w:rsidRPr="00C04A3D">
        <w:t>D</w:t>
      </w:r>
      <w:r w:rsidR="00AE1905" w:rsidRPr="00C04A3D">
        <w:t xml:space="preserve">iscounts on compliance, marketing, research, technology, and practice management products or services provided to us by third-party vendors. </w:t>
      </w:r>
    </w:p>
    <w:p w14:paraId="39CA3268" w14:textId="716762A2" w:rsidR="0025352A" w:rsidRPr="00C04A3D" w:rsidRDefault="00AE1905" w:rsidP="00D641F7">
      <w:pPr>
        <w:pStyle w:val="MainParagraph"/>
      </w:pPr>
      <w:r w:rsidRPr="00C04A3D">
        <w:t xml:space="preserve">Custodians may also have paid for business consulting and professional services received by some of our </w:t>
      </w:r>
      <w:r w:rsidR="002450D4">
        <w:t>IARs</w:t>
      </w:r>
      <w:r w:rsidRPr="00C04A3D">
        <w:t xml:space="preserve">. Some of the products and services made available by Custodians through the program may benefit us but may not benefit </w:t>
      </w:r>
      <w:r w:rsidR="001D71B9">
        <w:t>the Client’s</w:t>
      </w:r>
      <w:r w:rsidRPr="00C04A3D">
        <w:t xml:space="preserve"> account. These products or services may assist us in managing and administering </w:t>
      </w:r>
      <w:r w:rsidR="002450D4">
        <w:t xml:space="preserve">Client </w:t>
      </w:r>
      <w:r w:rsidRPr="00C04A3D">
        <w:t>account</w:t>
      </w:r>
      <w:r w:rsidR="002450D4">
        <w:t>s,</w:t>
      </w:r>
      <w:r w:rsidRPr="00C04A3D">
        <w:t xml:space="preserve"> including accounts not maintained at </w:t>
      </w:r>
      <w:r w:rsidR="002450D4">
        <w:t xml:space="preserve">our recommended </w:t>
      </w:r>
      <w:r w:rsidRPr="00C04A3D">
        <w:t xml:space="preserve">Custodian. Other services made available by </w:t>
      </w:r>
      <w:r w:rsidR="00511D9E">
        <w:t xml:space="preserve">the </w:t>
      </w:r>
      <w:r w:rsidRPr="00C04A3D">
        <w:t xml:space="preserve">Custodian are intended to help us manage and further develop our business enterprise. The benefits </w:t>
      </w:r>
      <w:r w:rsidR="00436918" w:rsidRPr="00C04A3D">
        <w:t xml:space="preserve">our Firm or our </w:t>
      </w:r>
      <w:r w:rsidR="00511D9E">
        <w:t xml:space="preserve">IARs </w:t>
      </w:r>
      <w:r w:rsidR="00511D9E" w:rsidRPr="00C04A3D">
        <w:t>receive</w:t>
      </w:r>
      <w:r w:rsidR="00436918" w:rsidRPr="00C04A3D">
        <w:t xml:space="preserve"> </w:t>
      </w:r>
      <w:r w:rsidRPr="00C04A3D">
        <w:t xml:space="preserve">through participation in the program do not depend on the amount of brokerage transactions directed to </w:t>
      </w:r>
      <w:r w:rsidR="007D16DF" w:rsidRPr="00C04A3D">
        <w:t xml:space="preserve">the </w:t>
      </w:r>
      <w:r w:rsidRPr="00C04A3D">
        <w:t xml:space="preserve">Custodian. </w:t>
      </w:r>
      <w:r w:rsidR="00511D9E">
        <w:t>Due to these arrangements, our Client does not pay more for assets maintained at Schwab</w:t>
      </w:r>
      <w:r w:rsidRPr="00C04A3D">
        <w:t xml:space="preserve">. As part of our fiduciary duties to </w:t>
      </w:r>
      <w:r w:rsidR="00511D9E">
        <w:t>C</w:t>
      </w:r>
      <w:r w:rsidRPr="00C04A3D">
        <w:t xml:space="preserve">lients, we </w:t>
      </w:r>
      <w:r w:rsidR="00045D6C">
        <w:t>constantly</w:t>
      </w:r>
      <w:r w:rsidR="007D16DF" w:rsidRPr="00C04A3D">
        <w:t xml:space="preserve"> endeavor to put our </w:t>
      </w:r>
      <w:r w:rsidR="00511D9E">
        <w:t>C</w:t>
      </w:r>
      <w:r w:rsidR="00951EAC">
        <w:t>lient's</w:t>
      </w:r>
      <w:r w:rsidR="007D16DF" w:rsidRPr="00C04A3D">
        <w:t xml:space="preserve"> interests</w:t>
      </w:r>
      <w:r w:rsidRPr="00C04A3D">
        <w:t xml:space="preserve"> first. </w:t>
      </w:r>
      <w:r w:rsidR="00511D9E">
        <w:t xml:space="preserve">Clients </w:t>
      </w:r>
      <w:r w:rsidRPr="00C04A3D">
        <w:t xml:space="preserve">should be aware, however, that </w:t>
      </w:r>
      <w:r w:rsidR="00BB15C1">
        <w:t>receiving</w:t>
      </w:r>
      <w:r w:rsidRPr="00C04A3D">
        <w:t xml:space="preserve"> economic benefits </w:t>
      </w:r>
      <w:r w:rsidR="00256B8A">
        <w:t>from</w:t>
      </w:r>
      <w:r w:rsidRPr="00C04A3D">
        <w:t xml:space="preserve"> our Firm or our </w:t>
      </w:r>
      <w:r w:rsidR="00511D9E">
        <w:t>IARs</w:t>
      </w:r>
      <w:r w:rsidRPr="00C04A3D">
        <w:t xml:space="preserve"> in and of itself creates a conflict of interest because the cost of these services would otherwise be borne directly by us. These arrangements could indirectly influence our choice of Custodian for custody and brokerage services. </w:t>
      </w:r>
      <w:r w:rsidR="00096192">
        <w:t xml:space="preserve">Clients </w:t>
      </w:r>
      <w:r w:rsidRPr="00C04A3D">
        <w:t xml:space="preserve">should consider these conflicts of interest when selecting a </w:t>
      </w:r>
      <w:r w:rsidR="00096192">
        <w:t>C</w:t>
      </w:r>
      <w:r w:rsidRPr="00C04A3D">
        <w:t xml:space="preserve">ustodian. The products and services provided by </w:t>
      </w:r>
      <w:r w:rsidR="00096192">
        <w:t>the Custodian</w:t>
      </w:r>
      <w:r w:rsidRPr="00C04A3D">
        <w:t xml:space="preserve">, how they benefit us, and the related conflicts of interest are described above. </w:t>
      </w:r>
    </w:p>
    <w:p w14:paraId="2F37C847" w14:textId="7E70DDF5" w:rsidR="00CD46AE" w:rsidRDefault="00A26167" w:rsidP="00A26167">
      <w:pPr>
        <w:pStyle w:val="Heading3"/>
      </w:pPr>
      <w:bookmarkStart w:id="231" w:name="_Toc133611483"/>
      <w:bookmarkStart w:id="232" w:name="_Toc133611647"/>
      <w:bookmarkStart w:id="233" w:name="_Toc133664699"/>
      <w:bookmarkStart w:id="234" w:name="_Toc142050667"/>
      <w:r w:rsidRPr="00A26167">
        <w:t>CLIENT REFERRALS</w:t>
      </w:r>
      <w:bookmarkEnd w:id="231"/>
      <w:bookmarkEnd w:id="232"/>
      <w:bookmarkEnd w:id="233"/>
      <w:bookmarkEnd w:id="234"/>
    </w:p>
    <w:p w14:paraId="36C3F0EE" w14:textId="37F0E2C1" w:rsidR="00437A93" w:rsidRDefault="00437A93" w:rsidP="00437A93">
      <w:pPr>
        <w:pStyle w:val="MainParagraph"/>
      </w:pPr>
      <w:r w:rsidRPr="00C04A3D">
        <w:t xml:space="preserve">Our </w:t>
      </w:r>
      <w:r w:rsidR="00C3138C">
        <w:t>Firm</w:t>
      </w:r>
      <w:r w:rsidRPr="00C04A3D">
        <w:t xml:space="preserve"> neither accepts nor pays fees for </w:t>
      </w:r>
      <w:r w:rsidR="00096192">
        <w:t>C</w:t>
      </w:r>
      <w:r w:rsidRPr="00C04A3D">
        <w:t xml:space="preserve">lient referrals. Further, we do not have any compensation arrangements other than what is disclosed in this Brochure. </w:t>
      </w:r>
    </w:p>
    <w:p w14:paraId="7523715F" w14:textId="1514E497" w:rsidR="00241282" w:rsidRPr="00241282" w:rsidRDefault="009D4E08" w:rsidP="00A26167">
      <w:pPr>
        <w:pStyle w:val="MainParagraph"/>
      </w:pPr>
      <w:r>
        <w:t>Our</w:t>
      </w:r>
      <w:r w:rsidR="009A76B0" w:rsidRPr="00C04A3D">
        <w:t xml:space="preserve"> </w:t>
      </w:r>
      <w:r w:rsidR="00C3138C">
        <w:t>Firm</w:t>
      </w:r>
      <w:r w:rsidR="009A76B0" w:rsidRPr="00C04A3D">
        <w:t xml:space="preserve"> adopt</w:t>
      </w:r>
      <w:r w:rsidR="00AF3A60" w:rsidRPr="00C04A3D">
        <w:t>ed</w:t>
      </w:r>
      <w:r w:rsidR="009A76B0" w:rsidRPr="00C04A3D">
        <w:t xml:space="preserve"> Rule 206(4)-1 under the Advisers Act</w:t>
      </w:r>
      <w:r w:rsidR="003764B8" w:rsidRPr="00C04A3D">
        <w:t>,</w:t>
      </w:r>
      <w:r w:rsidR="009A76B0" w:rsidRPr="00C04A3D">
        <w:t xml:space="preserve"> known as the new “Marketing Rule</w:t>
      </w:r>
      <w:r w:rsidR="00F572AF">
        <w:t>.”</w:t>
      </w:r>
      <w:r w:rsidR="009A76B0" w:rsidRPr="00C04A3D">
        <w:t xml:space="preserve"> All </w:t>
      </w:r>
      <w:r w:rsidR="00062CA7">
        <w:t>Client</w:t>
      </w:r>
      <w:r w:rsidR="009A76B0" w:rsidRPr="00C04A3D">
        <w:t xml:space="preserve"> solicitation activity will comply with the provisions of the </w:t>
      </w:r>
      <w:r w:rsidR="00F572AF">
        <w:t xml:space="preserve">new </w:t>
      </w:r>
      <w:r w:rsidR="009A76B0" w:rsidRPr="00C04A3D">
        <w:t>Marketing Rule.</w:t>
      </w:r>
    </w:p>
    <w:p w14:paraId="3FB9893B" w14:textId="1C30E685" w:rsidR="005977D0" w:rsidRPr="00CA47DA" w:rsidRDefault="005977D0" w:rsidP="005977D0">
      <w:pPr>
        <w:pStyle w:val="Heading3"/>
        <w:jc w:val="both"/>
      </w:pPr>
      <w:bookmarkStart w:id="235" w:name="_Toc142050668"/>
      <w:r w:rsidRPr="00CA47DA">
        <w:t>LEAD REFERRALS</w:t>
      </w:r>
      <w:bookmarkEnd w:id="235"/>
    </w:p>
    <w:p w14:paraId="455BFE56" w14:textId="540BA62A" w:rsidR="00AA4E4F" w:rsidRDefault="00AA4E4F" w:rsidP="00AA4E4F">
      <w:pPr>
        <w:pStyle w:val="MainParagraph"/>
      </w:pPr>
      <w:r w:rsidRPr="00CA47DA">
        <w:t xml:space="preserve">Our Firm pays a flat fee to participate in an online matching program that seeks to match prospective advisory </w:t>
      </w:r>
      <w:r w:rsidR="00CF7EEA" w:rsidRPr="00CA47DA">
        <w:t>Client</w:t>
      </w:r>
      <w:r w:rsidRPr="00CA47DA">
        <w:t xml:space="preserve">s with investment advisers. The program, which </w:t>
      </w:r>
      <w:r w:rsidR="00AF7C41" w:rsidRPr="00CA47DA">
        <w:t>SmartVestor operates</w:t>
      </w:r>
      <w:r w:rsidRPr="00CA47DA">
        <w:t xml:space="preserve">, provides information about investment advisory firms to persons who have expressed an interest in such firms. The program also provides the name and contact information of such persons to the advisory firms as potential leads. The flat fee we pay for being provided with potential leads varies based on certain factors, </w:t>
      </w:r>
      <w:r w:rsidR="009862F4" w:rsidRPr="00CA47DA">
        <w:t xml:space="preserve">such as geographical location, </w:t>
      </w:r>
      <w:r w:rsidRPr="00CA47DA">
        <w:t xml:space="preserve">and the fee is payable regardless of whether the prospect becomes our advisory </w:t>
      </w:r>
      <w:r w:rsidR="00CF7EEA" w:rsidRPr="00CA47DA">
        <w:t>Client</w:t>
      </w:r>
      <w:r w:rsidRPr="00CA47DA">
        <w:t>.</w:t>
      </w:r>
    </w:p>
    <w:p w14:paraId="14CEC81F" w14:textId="77777777" w:rsidR="008F11F7" w:rsidRDefault="008F11F7" w:rsidP="00AA4E4F">
      <w:pPr>
        <w:pStyle w:val="MainParagraph"/>
      </w:pPr>
    </w:p>
    <w:p w14:paraId="3A58720B" w14:textId="77777777" w:rsidR="008F11F7" w:rsidRPr="00AA4E4F" w:rsidRDefault="008F11F7" w:rsidP="00AA4E4F">
      <w:pPr>
        <w:pStyle w:val="MainParagraph"/>
      </w:pPr>
    </w:p>
    <w:p w14:paraId="02841317" w14:textId="1B08368A" w:rsidR="009D67F2" w:rsidRPr="00951EAC" w:rsidRDefault="009D67F2" w:rsidP="00B736DF">
      <w:pPr>
        <w:pStyle w:val="Heading3"/>
      </w:pPr>
      <w:bookmarkStart w:id="236" w:name="_Toc133611485"/>
      <w:bookmarkStart w:id="237" w:name="_Toc133611649"/>
      <w:bookmarkStart w:id="238" w:name="_Toc133664701"/>
      <w:bookmarkStart w:id="239" w:name="_Toc142050669"/>
      <w:r w:rsidRPr="00951EAC">
        <w:lastRenderedPageBreak/>
        <w:t>OTHER PROFESSIONALS</w:t>
      </w:r>
      <w:bookmarkEnd w:id="236"/>
      <w:bookmarkEnd w:id="237"/>
      <w:bookmarkEnd w:id="238"/>
      <w:bookmarkEnd w:id="239"/>
    </w:p>
    <w:p w14:paraId="18348F76" w14:textId="4A1D0AF0" w:rsidR="007F7167" w:rsidRPr="00C04A3D" w:rsidRDefault="7FF5C4BD" w:rsidP="007F7167">
      <w:pPr>
        <w:pStyle w:val="MainParagraph"/>
      </w:pPr>
      <w:r>
        <w:t xml:space="preserve">Our </w:t>
      </w:r>
      <w:r w:rsidR="4FBEC1BF">
        <w:t>Firm</w:t>
      </w:r>
      <w:r>
        <w:t xml:space="preserve"> may refer business to estate planning attorneys, accountants, insurance brokers, and other professionals. However, we do not receive monetary </w:t>
      </w:r>
      <w:r w:rsidR="68441A6F">
        <w:t>or other material</w:t>
      </w:r>
      <w:r>
        <w:t xml:space="preserve"> compensation for referring </w:t>
      </w:r>
      <w:r w:rsidR="52995086">
        <w:t>C</w:t>
      </w:r>
      <w:r>
        <w:t xml:space="preserve">lients to such professionals. We also do not pay any person or firm commissions or other items of material value for referring </w:t>
      </w:r>
      <w:r w:rsidR="52995086">
        <w:t>C</w:t>
      </w:r>
      <w:r>
        <w:t xml:space="preserve">lients to us. If we receive or offer an introduction to </w:t>
      </w:r>
      <w:r w:rsidR="00EE3D94">
        <w:t>the Client</w:t>
      </w:r>
      <w:r>
        <w:t xml:space="preserve">, we do not pay or earn </w:t>
      </w:r>
      <w:r w:rsidR="68441A6F">
        <w:t xml:space="preserve">a </w:t>
      </w:r>
      <w:r>
        <w:t xml:space="preserve">referral fee, nor are there established quid pro quo arrangements. Each </w:t>
      </w:r>
      <w:r w:rsidR="52995086">
        <w:t>C</w:t>
      </w:r>
      <w:r>
        <w:t xml:space="preserve">lient </w:t>
      </w:r>
      <w:r w:rsidR="68441A6F">
        <w:t>can</w:t>
      </w:r>
      <w:r>
        <w:t xml:space="preserve"> accept or deny such referral or subsequent services. </w:t>
      </w:r>
    </w:p>
    <w:p w14:paraId="4A613895" w14:textId="7D1BF1A1" w:rsidR="00AC3E7F" w:rsidRPr="001F32B9" w:rsidRDefault="00AC3E7F" w:rsidP="00726498">
      <w:pPr>
        <w:pStyle w:val="Heading3"/>
      </w:pPr>
      <w:bookmarkStart w:id="240" w:name="_Toc133611497"/>
      <w:bookmarkStart w:id="241" w:name="_Toc133611661"/>
      <w:bookmarkStart w:id="242" w:name="_Toc133664713"/>
      <w:bookmarkStart w:id="243" w:name="_Toc142050670"/>
      <w:r w:rsidRPr="001F32B9">
        <w:t>PRIVACY POLICY</w:t>
      </w:r>
      <w:bookmarkEnd w:id="240"/>
      <w:bookmarkEnd w:id="241"/>
      <w:bookmarkEnd w:id="242"/>
      <w:bookmarkEnd w:id="243"/>
      <w:r w:rsidRPr="001F32B9">
        <w:t xml:space="preserve"> </w:t>
      </w:r>
    </w:p>
    <w:p w14:paraId="766216B6" w14:textId="51362D8A" w:rsidR="00AC3E7F" w:rsidRPr="00C04A3D" w:rsidRDefault="00AC3E7F" w:rsidP="00D641F7">
      <w:pPr>
        <w:pStyle w:val="MainParagraph"/>
      </w:pPr>
      <w:r w:rsidRPr="00C04A3D">
        <w:t xml:space="preserve">Our </w:t>
      </w:r>
      <w:r w:rsidR="00EA13C6">
        <w:t>Firm</w:t>
      </w:r>
      <w:r w:rsidRPr="00C04A3D">
        <w:t xml:space="preserve"> collects non-public personal information about </w:t>
      </w:r>
      <w:r w:rsidR="005625A8">
        <w:t>C</w:t>
      </w:r>
      <w:r w:rsidRPr="00C04A3D">
        <w:t xml:space="preserve">lients from information received on applications or other forms and </w:t>
      </w:r>
      <w:r w:rsidR="005625A8">
        <w:t>C</w:t>
      </w:r>
      <w:r w:rsidRPr="00C04A3D">
        <w:t xml:space="preserve">lient transactions with firm affiliates, others, or </w:t>
      </w:r>
      <w:r w:rsidR="007C136E">
        <w:t>our</w:t>
      </w:r>
      <w:r w:rsidRPr="00C04A3D">
        <w:t xml:space="preserve"> </w:t>
      </w:r>
      <w:r w:rsidR="006B03C3">
        <w:t>Firm</w:t>
      </w:r>
      <w:r w:rsidRPr="00C04A3D">
        <w:t xml:space="preserve">. We do not disclose any </w:t>
      </w:r>
      <w:r w:rsidR="00BB62AC">
        <w:t>nonpublic</w:t>
      </w:r>
      <w:r w:rsidRPr="00C04A3D">
        <w:t xml:space="preserve"> personal information about current or former </w:t>
      </w:r>
      <w:r w:rsidR="005625A8">
        <w:t>C</w:t>
      </w:r>
      <w:r w:rsidRPr="00C04A3D">
        <w:t xml:space="preserve">lients except as permitted by law or </w:t>
      </w:r>
      <w:r w:rsidR="00A85015" w:rsidRPr="00C04A3D">
        <w:t>to</w:t>
      </w:r>
      <w:r w:rsidRPr="00C04A3D">
        <w:t xml:space="preserve"> provide services. Firm employees have limited access to </w:t>
      </w:r>
      <w:r w:rsidR="00CC4445">
        <w:t>Client</w:t>
      </w:r>
      <w:r w:rsidR="003764B8" w:rsidRPr="00C04A3D">
        <w:t>s'</w:t>
      </w:r>
      <w:r w:rsidRPr="00C04A3D">
        <w:t xml:space="preserve"> </w:t>
      </w:r>
      <w:r w:rsidR="0097258F" w:rsidRPr="00C04A3D">
        <w:t>data</w:t>
      </w:r>
      <w:r w:rsidRPr="00C04A3D">
        <w:t xml:space="preserve"> based on their responsibilities to provide products or services to </w:t>
      </w:r>
      <w:r w:rsidR="005625A8">
        <w:t>C</w:t>
      </w:r>
      <w:r w:rsidRPr="00C04A3D">
        <w:t xml:space="preserve">lients. </w:t>
      </w:r>
    </w:p>
    <w:p w14:paraId="13F9E772" w14:textId="485191D0" w:rsidR="00A90A76" w:rsidRPr="00EB1D48" w:rsidRDefault="003A5227" w:rsidP="00EB1D48">
      <w:pPr>
        <w:pStyle w:val="MainParagraph"/>
      </w:pPr>
      <w:r w:rsidRPr="00EB1D48">
        <w:t>Our Firm</w:t>
      </w:r>
      <w:r w:rsidR="00AC3E7F" w:rsidRPr="00EB1D48">
        <w:t xml:space="preserve"> maintains physical, electronic, and procedural safeguards in compliance with federal standards to protect </w:t>
      </w:r>
      <w:r w:rsidR="005625A8" w:rsidRPr="00EB1D48">
        <w:t>C</w:t>
      </w:r>
      <w:r w:rsidR="00AC3E7F" w:rsidRPr="00EB1D48">
        <w:t xml:space="preserve">lient information. If the IAR servicing </w:t>
      </w:r>
      <w:r w:rsidR="001D2557">
        <w:t>the Client</w:t>
      </w:r>
      <w:r w:rsidR="00AC3E7F" w:rsidRPr="00EB1D48">
        <w:t xml:space="preserve"> account leaves our </w:t>
      </w:r>
      <w:r w:rsidR="006B03C3" w:rsidRPr="00EB1D48">
        <w:t>Firm</w:t>
      </w:r>
      <w:r w:rsidR="00AC3E7F" w:rsidRPr="00EB1D48">
        <w:t xml:space="preserve"> to join another firm, the IAR is </w:t>
      </w:r>
      <w:r w:rsidR="00BB62AC" w:rsidRPr="00EB1D48">
        <w:t>not permitted</w:t>
      </w:r>
      <w:r w:rsidR="00AC3E7F" w:rsidRPr="00EB1D48">
        <w:t xml:space="preserve"> to retain copies of </w:t>
      </w:r>
      <w:r w:rsidR="0097258F" w:rsidRPr="00EB1D48">
        <w:t>specific</w:t>
      </w:r>
      <w:r w:rsidR="00AC3E7F" w:rsidRPr="00EB1D48">
        <w:t xml:space="preserve"> </w:t>
      </w:r>
      <w:r w:rsidR="005625A8" w:rsidRPr="00EB1D48">
        <w:t>C</w:t>
      </w:r>
      <w:r w:rsidR="00AC3E7F" w:rsidRPr="00EB1D48">
        <w:t>lient information</w:t>
      </w:r>
      <w:r w:rsidR="006C53F0" w:rsidRPr="00EB1D48">
        <w:t>.</w:t>
      </w:r>
      <w:r w:rsidR="00AC3E7F" w:rsidRPr="00EB1D48">
        <w:t xml:space="preserve"> </w:t>
      </w:r>
    </w:p>
    <w:p w14:paraId="1544106A" w14:textId="5967E73C" w:rsidR="00D0728B" w:rsidRPr="00C04A3D" w:rsidRDefault="00D0728B" w:rsidP="00D641F7">
      <w:pPr>
        <w:pStyle w:val="MainParagraph"/>
      </w:pPr>
      <w:r>
        <w:t xml:space="preserve">A copy of our </w:t>
      </w:r>
      <w:r w:rsidR="006B03C3">
        <w:t>Firm</w:t>
      </w:r>
      <w:r>
        <w:t xml:space="preserve">'s Privacy Policy is given to each </w:t>
      </w:r>
      <w:r w:rsidR="005625A8">
        <w:t>C</w:t>
      </w:r>
      <w:r>
        <w:t xml:space="preserve">lient at account opening, upon request, and provided </w:t>
      </w:r>
      <w:r w:rsidR="00256B8A">
        <w:t>annually</w:t>
      </w:r>
      <w:r>
        <w:t>.</w:t>
      </w:r>
    </w:p>
    <w:p w14:paraId="2C161F50" w14:textId="345CCF28" w:rsidR="005E5900" w:rsidRPr="00C04A3D" w:rsidRDefault="00AC3E7F" w:rsidP="001F32B9">
      <w:pPr>
        <w:pStyle w:val="MainParagraph"/>
      </w:pPr>
      <w:r w:rsidRPr="00C04A3D">
        <w:t xml:space="preserve">If </w:t>
      </w:r>
      <w:r w:rsidR="001D2557">
        <w:t>the Client</w:t>
      </w:r>
      <w:r w:rsidRPr="00C04A3D">
        <w:t xml:space="preserve"> does not want an IAR to retain copies of </w:t>
      </w:r>
      <w:r w:rsidR="003764B8" w:rsidRPr="00C04A3D">
        <w:t xml:space="preserve">the </w:t>
      </w:r>
      <w:r w:rsidR="005625A8">
        <w:t>C</w:t>
      </w:r>
      <w:r w:rsidR="003764B8" w:rsidRPr="00C04A3D">
        <w:t>lient's</w:t>
      </w:r>
      <w:r w:rsidRPr="00C04A3D">
        <w:t xml:space="preserve"> non-public personal information when the IAR leaves our </w:t>
      </w:r>
      <w:r w:rsidR="006B03C3">
        <w:t>Firm</w:t>
      </w:r>
      <w:r w:rsidRPr="00C04A3D">
        <w:t xml:space="preserve"> to join another firm, the </w:t>
      </w:r>
      <w:r w:rsidR="005625A8">
        <w:t>C</w:t>
      </w:r>
      <w:r w:rsidRPr="00C04A3D">
        <w:t>lient can contact our Compliance Department by calling</w:t>
      </w:r>
      <w:r w:rsidR="009A04C5">
        <w:t xml:space="preserve"> </w:t>
      </w:r>
      <w:r w:rsidR="009A04C5" w:rsidRPr="00990587">
        <w:t>916-846-7780</w:t>
      </w:r>
      <w:r w:rsidRPr="00C04A3D">
        <w:t xml:space="preserve">. </w:t>
      </w:r>
    </w:p>
    <w:p w14:paraId="41D52135" w14:textId="275D76F0" w:rsidR="00AC3E7F" w:rsidRPr="00C04A3D" w:rsidRDefault="005E5900" w:rsidP="00726498">
      <w:pPr>
        <w:pStyle w:val="Heading3"/>
      </w:pPr>
      <w:bookmarkStart w:id="244" w:name="_Toc133611499"/>
      <w:bookmarkStart w:id="245" w:name="_Toc133611663"/>
      <w:bookmarkStart w:id="246" w:name="_Toc133664715"/>
      <w:bookmarkStart w:id="247" w:name="_Toc142050671"/>
      <w:r w:rsidRPr="00C04A3D">
        <w:t>BUSINESS CONTINUITY PLAN</w:t>
      </w:r>
      <w:bookmarkEnd w:id="244"/>
      <w:bookmarkEnd w:id="245"/>
      <w:bookmarkEnd w:id="246"/>
      <w:bookmarkEnd w:id="247"/>
      <w:r w:rsidRPr="00C04A3D">
        <w:t xml:space="preserve"> </w:t>
      </w:r>
    </w:p>
    <w:p w14:paraId="2867C792" w14:textId="7FF1924C" w:rsidR="00AC3E7F" w:rsidRPr="00C04A3D" w:rsidRDefault="00B10EFD" w:rsidP="00D641F7">
      <w:pPr>
        <w:pStyle w:val="MainParagraph"/>
      </w:pPr>
      <w:r w:rsidRPr="00C04A3D">
        <w:t xml:space="preserve">Our </w:t>
      </w:r>
      <w:r w:rsidR="006B03C3">
        <w:t>Firm</w:t>
      </w:r>
      <w:r w:rsidR="00AC3E7F" w:rsidRPr="00C04A3D">
        <w:t xml:space="preserve"> has developed a Business Continuity Plan to address how </w:t>
      </w:r>
      <w:r w:rsidRPr="00C04A3D">
        <w:t xml:space="preserve">our </w:t>
      </w:r>
      <w:r w:rsidR="006B03C3">
        <w:t>Firm</w:t>
      </w:r>
      <w:r w:rsidR="00AC3E7F" w:rsidRPr="00C04A3D">
        <w:t xml:space="preserve"> will respond to events that significantly disrupt the operation of our business. Since the timing and impact of disasters and disruptions are unpredictable, </w:t>
      </w:r>
      <w:r w:rsidRPr="00C04A3D">
        <w:t xml:space="preserve">our </w:t>
      </w:r>
      <w:r w:rsidR="006B03C3">
        <w:t>Firm</w:t>
      </w:r>
      <w:r w:rsidR="00AC3E7F" w:rsidRPr="00C04A3D">
        <w:t xml:space="preserve"> will be flexible in responding to actual events as they occur. </w:t>
      </w:r>
    </w:p>
    <w:p w14:paraId="7F2A6EC8" w14:textId="34BC7CEF" w:rsidR="00AC3E7F" w:rsidRPr="00C04A3D" w:rsidRDefault="00AC3E7F" w:rsidP="00D641F7">
      <w:pPr>
        <w:pStyle w:val="MainParagraph"/>
      </w:pPr>
      <w:r w:rsidRPr="00C04A3D">
        <w:t xml:space="preserve">Within 24 hours after a significant business disruption, </w:t>
      </w:r>
      <w:r w:rsidR="00B10EFD" w:rsidRPr="00C04A3D">
        <w:t xml:space="preserve">our </w:t>
      </w:r>
      <w:r w:rsidR="006B03C3">
        <w:t>Firm</w:t>
      </w:r>
      <w:r w:rsidRPr="00C04A3D">
        <w:t xml:space="preserve"> plans to quickly recover and resume business operations and respond by safeguarding employees and property, making a financial and operational assessment, protecting </w:t>
      </w:r>
      <w:r w:rsidR="00477ADA" w:rsidRPr="00C04A3D">
        <w:t xml:space="preserve">our </w:t>
      </w:r>
      <w:r w:rsidR="006B03C3">
        <w:t>Firm</w:t>
      </w:r>
      <w:r w:rsidRPr="00C04A3D">
        <w:t xml:space="preserve">’s books and records, and allowing </w:t>
      </w:r>
      <w:r w:rsidR="005625A8">
        <w:t>C</w:t>
      </w:r>
      <w:r w:rsidRPr="00C04A3D">
        <w:t xml:space="preserve">lients to transact business. </w:t>
      </w:r>
      <w:r w:rsidR="002C62B2" w:rsidRPr="00C04A3D">
        <w:t xml:space="preserve">Given the scope and severity of the significant business disruption, our business continuity plan is designed to permit </w:t>
      </w:r>
      <w:r w:rsidR="006B03C3">
        <w:t>our</w:t>
      </w:r>
      <w:r w:rsidR="002C62B2" w:rsidRPr="00C04A3D">
        <w:t xml:space="preserve"> </w:t>
      </w:r>
      <w:r w:rsidR="006B03C3">
        <w:t>Firm</w:t>
      </w:r>
      <w:r w:rsidR="002C62B2" w:rsidRPr="00C04A3D">
        <w:t xml:space="preserve"> to resume operations as quickly as possible</w:t>
      </w:r>
      <w:r w:rsidRPr="00C04A3D">
        <w:t xml:space="preserve">. </w:t>
      </w:r>
    </w:p>
    <w:p w14:paraId="19E8DEC0" w14:textId="462105E2" w:rsidR="00AC3E7F" w:rsidRPr="00C04A3D" w:rsidRDefault="00211303" w:rsidP="00D641F7">
      <w:pPr>
        <w:pStyle w:val="MainParagraph"/>
      </w:pPr>
      <w:r w:rsidRPr="00C04A3D">
        <w:t xml:space="preserve">Our </w:t>
      </w:r>
      <w:r w:rsidR="006B03C3">
        <w:t>Firm</w:t>
      </w:r>
      <w:r w:rsidR="00AC3E7F" w:rsidRPr="00C04A3D">
        <w:t xml:space="preserve">’s business continuity plan addresses: data back-up and recovery; all mission critical systems; financial and operational assessments; alternative communications with customers, employees, and regulators; alternate physical location of employees; critical supplier, contractor, </w:t>
      </w:r>
      <w:r w:rsidR="00477ADA" w:rsidRPr="00C04A3D">
        <w:t>bank,</w:t>
      </w:r>
      <w:r w:rsidR="00AC3E7F" w:rsidRPr="00C04A3D">
        <w:t xml:space="preserve"> and counter-party impact; regulatory reporting; and assuring </w:t>
      </w:r>
      <w:r w:rsidR="005625A8">
        <w:t>C</w:t>
      </w:r>
      <w:r w:rsidR="00AC3E7F" w:rsidRPr="00C04A3D">
        <w:t xml:space="preserve">lients’ prompt access to their funds and securities if </w:t>
      </w:r>
      <w:r w:rsidR="00B10EFD" w:rsidRPr="00C04A3D">
        <w:t xml:space="preserve">our </w:t>
      </w:r>
      <w:r w:rsidR="006B03C3">
        <w:t>Firm</w:t>
      </w:r>
      <w:r w:rsidR="00AC3E7F" w:rsidRPr="00C04A3D">
        <w:t xml:space="preserve"> is unable to continue as a business. </w:t>
      </w:r>
    </w:p>
    <w:p w14:paraId="15AF1BF8" w14:textId="51DF34FF" w:rsidR="00450B4A" w:rsidRPr="00C04A3D" w:rsidRDefault="00211303" w:rsidP="00D641F7">
      <w:pPr>
        <w:pStyle w:val="MainParagraph"/>
      </w:pPr>
      <w:r w:rsidRPr="00C04A3D">
        <w:t xml:space="preserve">Our </w:t>
      </w:r>
      <w:r w:rsidR="006B03C3">
        <w:t>Firm</w:t>
      </w:r>
      <w:r w:rsidR="00AC3E7F" w:rsidRPr="00C04A3D">
        <w:t xml:space="preserve"> backs up </w:t>
      </w:r>
      <w:r w:rsidR="0097258F" w:rsidRPr="00C04A3D">
        <w:t>essential</w:t>
      </w:r>
      <w:r w:rsidR="00AC3E7F" w:rsidRPr="00C04A3D">
        <w:t xml:space="preserve"> records in a geographically separate area. </w:t>
      </w:r>
      <w:r w:rsidR="00E2116D" w:rsidRPr="00C04A3D">
        <w:t>At the same time,</w:t>
      </w:r>
      <w:r w:rsidR="00AC3E7F" w:rsidRPr="00C04A3D">
        <w:t xml:space="preserve"> every </w:t>
      </w:r>
      <w:r w:rsidR="00EC16CF" w:rsidRPr="00C04A3D">
        <w:t>emergency</w:t>
      </w:r>
      <w:r w:rsidR="00AC3E7F" w:rsidRPr="00C04A3D">
        <w:t xml:space="preserve"> poses unique problems based on external factors, such as </w:t>
      </w:r>
      <w:r w:rsidR="00757E8A" w:rsidRPr="00C04A3D">
        <w:t xml:space="preserve">the </w:t>
      </w:r>
      <w:r w:rsidR="00AC3E7F" w:rsidRPr="00C04A3D">
        <w:t xml:space="preserve">time of day and the severity of the </w:t>
      </w:r>
      <w:r w:rsidR="00113FB1" w:rsidRPr="00C04A3D">
        <w:t>disruption</w:t>
      </w:r>
      <w:r w:rsidR="00262080" w:rsidRPr="00C04A3D">
        <w:t>. Its</w:t>
      </w:r>
      <w:r w:rsidR="00AC3E7F" w:rsidRPr="00C04A3D">
        <w:t xml:space="preserve"> objective is to restore operations and be able to complete existing transactions and accept new transactions and payments within four hours of the disruptive event. Client orders and requests for funds and securities could be delayed during this period. </w:t>
      </w:r>
    </w:p>
    <w:p w14:paraId="5804F3F9" w14:textId="405BF53F" w:rsidR="00AC3E7F" w:rsidRPr="00C04A3D" w:rsidRDefault="005274ED" w:rsidP="00B736DF">
      <w:pPr>
        <w:pStyle w:val="Heading3"/>
      </w:pPr>
      <w:bookmarkStart w:id="248" w:name="_Toc133611501"/>
      <w:bookmarkStart w:id="249" w:name="_Toc133611665"/>
      <w:bookmarkStart w:id="250" w:name="_Toc133664717"/>
      <w:bookmarkStart w:id="251" w:name="_Toc142050672"/>
      <w:r w:rsidRPr="00C04A3D">
        <w:t>VARYING DISRUPTIONS</w:t>
      </w:r>
      <w:bookmarkEnd w:id="248"/>
      <w:bookmarkEnd w:id="249"/>
      <w:bookmarkEnd w:id="250"/>
      <w:bookmarkEnd w:id="251"/>
      <w:r w:rsidRPr="00C04A3D">
        <w:t xml:space="preserve"> </w:t>
      </w:r>
    </w:p>
    <w:p w14:paraId="0ED4F00E" w14:textId="2CDD9839" w:rsidR="00450B4A" w:rsidRPr="00C04A3D" w:rsidRDefault="00AC3E7F" w:rsidP="00D641F7">
      <w:pPr>
        <w:pStyle w:val="MainParagraph"/>
      </w:pPr>
      <w:r w:rsidRPr="00C04A3D">
        <w:t xml:space="preserve">Significant business disruptions can vary in scope, such as disruption that affects only </w:t>
      </w:r>
      <w:r w:rsidR="00B10EFD" w:rsidRPr="00C04A3D">
        <w:t xml:space="preserve">our </w:t>
      </w:r>
      <w:r w:rsidR="006B03C3">
        <w:t>Firm</w:t>
      </w:r>
      <w:r w:rsidRPr="00C04A3D">
        <w:t xml:space="preserve">, a single building housing </w:t>
      </w:r>
      <w:r w:rsidR="007C136E">
        <w:t>our</w:t>
      </w:r>
      <w:r w:rsidRPr="00C04A3D">
        <w:t xml:space="preserve"> Firm, the business district where </w:t>
      </w:r>
      <w:r w:rsidR="007C136E">
        <w:t>our</w:t>
      </w:r>
      <w:r w:rsidRPr="00C04A3D">
        <w:t xml:space="preserve"> Firm is located, the city where </w:t>
      </w:r>
      <w:r w:rsidR="00B10EFD" w:rsidRPr="00C04A3D">
        <w:t xml:space="preserve">our </w:t>
      </w:r>
      <w:r w:rsidR="006B03C3">
        <w:t>Firm</w:t>
      </w:r>
      <w:r w:rsidRPr="00C04A3D">
        <w:t xml:space="preserve"> is located, or the whole region. Within each of these areas, the severity of the disruption can also vary from minimal to severe. In a disruption to only </w:t>
      </w:r>
      <w:r w:rsidR="007C136E">
        <w:t>our</w:t>
      </w:r>
      <w:r w:rsidRPr="00C04A3D">
        <w:t xml:space="preserve"> Firm or a building housing </w:t>
      </w:r>
      <w:r w:rsidR="007C136E">
        <w:t>our</w:t>
      </w:r>
      <w:r w:rsidRPr="00C04A3D">
        <w:t xml:space="preserve"> Firm, </w:t>
      </w:r>
      <w:r w:rsidR="00B10EFD" w:rsidRPr="00C04A3D">
        <w:t xml:space="preserve">our </w:t>
      </w:r>
      <w:r w:rsidR="006B03C3">
        <w:t>Firm</w:t>
      </w:r>
      <w:r w:rsidRPr="00C04A3D">
        <w:t xml:space="preserve"> will transfer operations to a local site when needed and expect to recover and resume business within 24 hours. </w:t>
      </w:r>
    </w:p>
    <w:p w14:paraId="511075CB" w14:textId="1400302A" w:rsidR="00AC3E7F" w:rsidRPr="00C04A3D" w:rsidRDefault="00AC3E7F" w:rsidP="00D641F7">
      <w:pPr>
        <w:pStyle w:val="MainParagraph"/>
      </w:pPr>
      <w:r w:rsidRPr="00C04A3D">
        <w:t xml:space="preserve">In a disruption affecting </w:t>
      </w:r>
      <w:r w:rsidR="007C136E">
        <w:t>our</w:t>
      </w:r>
      <w:r w:rsidRPr="00C04A3D">
        <w:t xml:space="preserve"> Firm’s business district, city, or region, </w:t>
      </w:r>
      <w:r w:rsidR="00B10EFD" w:rsidRPr="00C04A3D">
        <w:t xml:space="preserve">our </w:t>
      </w:r>
      <w:r w:rsidR="006B03C3">
        <w:t>Firm</w:t>
      </w:r>
      <w:r w:rsidRPr="00C04A3D">
        <w:t xml:space="preserve"> will transfer operations to a site outside the affected area and recover and resume business within three (3) days. In either situation, </w:t>
      </w:r>
      <w:r w:rsidR="00B10EFD" w:rsidRPr="00C04A3D">
        <w:t xml:space="preserve">our </w:t>
      </w:r>
      <w:r w:rsidR="006B03C3">
        <w:t>Firm</w:t>
      </w:r>
      <w:r w:rsidRPr="00C04A3D">
        <w:t xml:space="preserve"> plans to continue </w:t>
      </w:r>
      <w:r w:rsidR="00757E8A" w:rsidRPr="00C04A3D">
        <w:t xml:space="preserve">the </w:t>
      </w:r>
      <w:r w:rsidRPr="00C04A3D">
        <w:t xml:space="preserve">business, transfer operations to its clearing firm if necessary, and provide </w:t>
      </w:r>
      <w:r w:rsidR="0020194A">
        <w:t>C</w:t>
      </w:r>
      <w:r w:rsidRPr="00C04A3D">
        <w:t xml:space="preserve">lients with instructions on </w:t>
      </w:r>
      <w:r w:rsidR="002C62B2" w:rsidRPr="00C04A3D">
        <w:t>contacting</w:t>
      </w:r>
      <w:r w:rsidRPr="00C04A3D">
        <w:t xml:space="preserve"> </w:t>
      </w:r>
      <w:r w:rsidR="00B10EFD" w:rsidRPr="00C04A3D">
        <w:t xml:space="preserve">our </w:t>
      </w:r>
      <w:r w:rsidR="00DE2592">
        <w:t>Firm</w:t>
      </w:r>
      <w:r w:rsidRPr="00C04A3D">
        <w:t xml:space="preserve"> through its parent company. If the significant business disruption is so severe that it prevents </w:t>
      </w:r>
      <w:r w:rsidR="00B10EFD" w:rsidRPr="00C04A3D">
        <w:t xml:space="preserve">our </w:t>
      </w:r>
      <w:r w:rsidR="00DE2592">
        <w:t>Firm</w:t>
      </w:r>
      <w:r w:rsidRPr="00C04A3D">
        <w:t xml:space="preserve"> from remaining in business, </w:t>
      </w:r>
      <w:r w:rsidR="00B10EFD" w:rsidRPr="00C04A3D">
        <w:t xml:space="preserve">our </w:t>
      </w:r>
      <w:r w:rsidR="00DE2592">
        <w:t>Firm</w:t>
      </w:r>
      <w:r w:rsidRPr="00C04A3D">
        <w:t xml:space="preserve"> will </w:t>
      </w:r>
      <w:r w:rsidR="0020194A">
        <w:t>ensure</w:t>
      </w:r>
      <w:r w:rsidRPr="00C04A3D">
        <w:t xml:space="preserve"> </w:t>
      </w:r>
      <w:r w:rsidR="00516669">
        <w:t xml:space="preserve">the </w:t>
      </w:r>
      <w:r w:rsidR="0020194A">
        <w:t>C</w:t>
      </w:r>
      <w:r w:rsidRPr="00C04A3D">
        <w:t xml:space="preserve">lient’s prompt access to their funds and securities. </w:t>
      </w:r>
    </w:p>
    <w:p w14:paraId="7F83BA85" w14:textId="4798EE6F" w:rsidR="00AC3E7F" w:rsidRPr="00C04A3D" w:rsidRDefault="00AC3E7F" w:rsidP="00D641F7">
      <w:pPr>
        <w:pStyle w:val="MainParagraph"/>
      </w:pPr>
      <w:r w:rsidRPr="00C04A3D">
        <w:t xml:space="preserve">This information is provided solely to </w:t>
      </w:r>
      <w:r w:rsidR="0020194A">
        <w:t>C</w:t>
      </w:r>
      <w:r w:rsidRPr="00C04A3D">
        <w:t xml:space="preserve">lients of </w:t>
      </w:r>
      <w:r w:rsidR="00B10EFD" w:rsidRPr="00C04A3D">
        <w:t xml:space="preserve">our </w:t>
      </w:r>
      <w:r w:rsidR="00DE2592">
        <w:t>Firm</w:t>
      </w:r>
      <w:r w:rsidR="00E2116D" w:rsidRPr="00C04A3D">
        <w:t>,</w:t>
      </w:r>
      <w:r w:rsidRPr="00C04A3D">
        <w:t xml:space="preserve"> and no further distribution or disclosure is permitted without the prior written consent of </w:t>
      </w:r>
      <w:r w:rsidR="00B10EFD" w:rsidRPr="00C04A3D">
        <w:t xml:space="preserve">our </w:t>
      </w:r>
      <w:r w:rsidR="00DE2592">
        <w:t>Firm</w:t>
      </w:r>
      <w:r w:rsidRPr="00C04A3D">
        <w:t xml:space="preserve">. No person other than </w:t>
      </w:r>
      <w:r w:rsidR="00B10EFD" w:rsidRPr="00C04A3D">
        <w:t xml:space="preserve">our </w:t>
      </w:r>
      <w:r w:rsidR="00DE2592">
        <w:t>Firm</w:t>
      </w:r>
      <w:r w:rsidRPr="00C04A3D">
        <w:t xml:space="preserve"> </w:t>
      </w:r>
      <w:r w:rsidR="00A91164">
        <w:t>C</w:t>
      </w:r>
      <w:r w:rsidRPr="00C04A3D">
        <w:t xml:space="preserve">lients can rely on any statement herein. </w:t>
      </w:r>
      <w:r w:rsidR="00450B4A" w:rsidRPr="00C04A3D">
        <w:t>O</w:t>
      </w:r>
      <w:r w:rsidR="00B10EFD" w:rsidRPr="00C04A3D">
        <w:t xml:space="preserve">ur </w:t>
      </w:r>
      <w:r w:rsidR="00DE2592">
        <w:t>Firm</w:t>
      </w:r>
      <w:r w:rsidR="00450B4A" w:rsidRPr="00C04A3D">
        <w:t xml:space="preserve">’s </w:t>
      </w:r>
      <w:r w:rsidRPr="00C04A3D">
        <w:t xml:space="preserve">Business Continuity Plan is reviewed and updated regularly and is subject to change. </w:t>
      </w:r>
    </w:p>
    <w:p w14:paraId="54701257" w14:textId="236ADEED" w:rsidR="00A90A76" w:rsidRPr="00C04A3D" w:rsidRDefault="00AC3E7F" w:rsidP="00D641F7">
      <w:pPr>
        <w:pStyle w:val="MainParagraph"/>
      </w:pPr>
      <w:r w:rsidRPr="00C04A3D">
        <w:t xml:space="preserve">Please visit the </w:t>
      </w:r>
      <w:r w:rsidR="00E2116D" w:rsidRPr="00C04A3D">
        <w:t>website</w:t>
      </w:r>
      <w:r w:rsidRPr="00C04A3D">
        <w:t xml:space="preserve"> at </w:t>
      </w:r>
      <w:r w:rsidR="009A3292">
        <w:t>www.l</w:t>
      </w:r>
      <w:r w:rsidR="009A3292" w:rsidRPr="009A3292">
        <w:t>iveabound.</w:t>
      </w:r>
      <w:r w:rsidR="009A3292">
        <w:t>c</w:t>
      </w:r>
      <w:r w:rsidR="009A3292" w:rsidRPr="009A3292">
        <w:t>om</w:t>
      </w:r>
      <w:r w:rsidR="009A3292" w:rsidRPr="00C04A3D">
        <w:t xml:space="preserve"> </w:t>
      </w:r>
      <w:r w:rsidRPr="00C04A3D">
        <w:t xml:space="preserve">for the most current copy of this disclosure. </w:t>
      </w:r>
      <w:r w:rsidR="00215CBD">
        <w:t>The Client</w:t>
      </w:r>
      <w:r w:rsidRPr="00C04A3D">
        <w:t xml:space="preserve"> can request an updated copy by contacting </w:t>
      </w:r>
      <w:r w:rsidR="00B10EFD" w:rsidRPr="00C04A3D">
        <w:t xml:space="preserve">our </w:t>
      </w:r>
      <w:r w:rsidR="00DE2592">
        <w:t>Firm</w:t>
      </w:r>
      <w:r w:rsidRPr="00C04A3D">
        <w:t xml:space="preserve"> at </w:t>
      </w:r>
      <w:r w:rsidR="009A3292" w:rsidRPr="009A3292">
        <w:t xml:space="preserve">916-846-7780 </w:t>
      </w:r>
      <w:r w:rsidRPr="00C04A3D">
        <w:t xml:space="preserve">or writing </w:t>
      </w:r>
      <w:r w:rsidR="00B10EFD" w:rsidRPr="00C04A3D">
        <w:t xml:space="preserve">our </w:t>
      </w:r>
      <w:r w:rsidR="00DE2592">
        <w:t>Firm</w:t>
      </w:r>
      <w:r w:rsidRPr="00C04A3D">
        <w:t xml:space="preserve"> at the following</w:t>
      </w:r>
      <w:r w:rsidR="00285598" w:rsidRPr="00C04A3D">
        <w:t>:</w:t>
      </w:r>
    </w:p>
    <w:p w14:paraId="6ED96265" w14:textId="3CD8C542" w:rsidR="009A3292" w:rsidRPr="009A3292" w:rsidRDefault="009A3292" w:rsidP="00241854">
      <w:pPr>
        <w:pStyle w:val="MainParagraph"/>
        <w:spacing w:after="0"/>
        <w:jc w:val="center"/>
      </w:pPr>
      <w:r w:rsidRPr="009A3292">
        <w:lastRenderedPageBreak/>
        <w:t>Abound Financial</w:t>
      </w:r>
    </w:p>
    <w:p w14:paraId="24A0B2C8" w14:textId="08037BA1" w:rsidR="009A3292" w:rsidRPr="009A3292" w:rsidRDefault="009A3292" w:rsidP="00241854">
      <w:pPr>
        <w:pStyle w:val="MainParagraph"/>
        <w:spacing w:after="0"/>
        <w:jc w:val="center"/>
      </w:pPr>
      <w:r w:rsidRPr="009A3292">
        <w:t>4180 Douglas Blvd.</w:t>
      </w:r>
      <w:r>
        <w:t>,</w:t>
      </w:r>
      <w:r w:rsidRPr="009A3292">
        <w:t xml:space="preserve"> Suite 200</w:t>
      </w:r>
    </w:p>
    <w:p w14:paraId="43F76053" w14:textId="5AC88029" w:rsidR="009A3292" w:rsidRPr="009A3292" w:rsidRDefault="009A3292" w:rsidP="00241854">
      <w:pPr>
        <w:pStyle w:val="MainParagraph"/>
        <w:spacing w:after="0"/>
        <w:jc w:val="center"/>
      </w:pPr>
      <w:r w:rsidRPr="009A3292">
        <w:t>Granite Bay, C</w:t>
      </w:r>
      <w:r>
        <w:t>A</w:t>
      </w:r>
      <w:r w:rsidRPr="009A3292">
        <w:t xml:space="preserve"> 95746</w:t>
      </w:r>
    </w:p>
    <w:p w14:paraId="04371670" w14:textId="58E995BC" w:rsidR="009A3292" w:rsidRPr="009A3292" w:rsidRDefault="009A3292" w:rsidP="00241854">
      <w:pPr>
        <w:pStyle w:val="MainParagraph"/>
        <w:spacing w:after="0"/>
        <w:jc w:val="center"/>
      </w:pPr>
      <w:r w:rsidRPr="009A3292">
        <w:t>O / 916-846-7780</w:t>
      </w:r>
    </w:p>
    <w:p w14:paraId="506488B3" w14:textId="54B24BC4" w:rsidR="009A3292" w:rsidRPr="009A3292" w:rsidRDefault="009A3292" w:rsidP="00241854">
      <w:pPr>
        <w:pStyle w:val="MainParagraph"/>
        <w:spacing w:after="0"/>
        <w:jc w:val="center"/>
      </w:pPr>
      <w:r w:rsidRPr="009A3292">
        <w:t xml:space="preserve">W / </w:t>
      </w:r>
      <w:r>
        <w:t>l</w:t>
      </w:r>
      <w:r w:rsidRPr="009A3292">
        <w:t>iveabound.</w:t>
      </w:r>
      <w:r>
        <w:t>c</w:t>
      </w:r>
      <w:r w:rsidRPr="009A3292">
        <w:t>om</w:t>
      </w:r>
    </w:p>
    <w:p w14:paraId="7B899E52" w14:textId="150EAB96" w:rsidR="00AC3E7F" w:rsidRDefault="00AC3E7F" w:rsidP="009A3292">
      <w:pPr>
        <w:pStyle w:val="MainParagraph"/>
      </w:pPr>
    </w:p>
    <w:p w14:paraId="2B97F2BF" w14:textId="77777777" w:rsidR="00387CED" w:rsidRPr="00483CA7" w:rsidRDefault="00387CED" w:rsidP="00387CED">
      <w:pPr>
        <w:pStyle w:val="Heading3"/>
      </w:pPr>
      <w:bookmarkStart w:id="252" w:name="_Toc133611500"/>
      <w:bookmarkStart w:id="253" w:name="_Toc133611664"/>
      <w:bookmarkStart w:id="254" w:name="_Toc133664716"/>
      <w:bookmarkStart w:id="255" w:name="_Toc142050673"/>
      <w:r w:rsidRPr="00483CA7">
        <w:t>CONTACTING US</w:t>
      </w:r>
      <w:bookmarkEnd w:id="252"/>
      <w:bookmarkEnd w:id="253"/>
      <w:bookmarkEnd w:id="254"/>
      <w:bookmarkEnd w:id="255"/>
      <w:r w:rsidRPr="00483CA7">
        <w:t xml:space="preserve"> </w:t>
      </w:r>
    </w:p>
    <w:p w14:paraId="7F485789" w14:textId="77777777" w:rsidR="00387CED" w:rsidRPr="00C04A3D" w:rsidRDefault="00387CED" w:rsidP="00387CED">
      <w:pPr>
        <w:pStyle w:val="MainParagraph"/>
      </w:pPr>
      <w:r w:rsidRPr="00C04A3D">
        <w:t xml:space="preserve">If </w:t>
      </w:r>
      <w:r>
        <w:t>the Client</w:t>
      </w:r>
      <w:r w:rsidRPr="00C04A3D">
        <w:t xml:space="preserve"> cannot contact our </w:t>
      </w:r>
      <w:r>
        <w:t>Firm</w:t>
      </w:r>
      <w:r w:rsidRPr="00C04A3D">
        <w:t xml:space="preserve"> at </w:t>
      </w:r>
      <w:r w:rsidRPr="00990587">
        <w:t xml:space="preserve">916-846-7780 </w:t>
      </w:r>
      <w:r w:rsidRPr="00C04A3D">
        <w:t xml:space="preserve">after a significant business disruption, please visit the website at </w:t>
      </w:r>
      <w:r w:rsidRPr="009A04C5">
        <w:t>www.liveabound.com</w:t>
      </w:r>
      <w:r>
        <w:t xml:space="preserve"> </w:t>
      </w:r>
      <w:r w:rsidRPr="00C04A3D">
        <w:t xml:space="preserve">to review updated contact information. </w:t>
      </w:r>
    </w:p>
    <w:p w14:paraId="24D618EE" w14:textId="77777777" w:rsidR="00387CED" w:rsidRPr="00C04A3D" w:rsidRDefault="00387CED" w:rsidP="009A3292">
      <w:pPr>
        <w:pStyle w:val="MainParagraph"/>
      </w:pPr>
    </w:p>
    <w:sectPr w:rsidR="00387CED" w:rsidRPr="00C04A3D" w:rsidSect="007C3E7C">
      <w:footerReference w:type="even" r:id="rId9"/>
      <w:footerReference w:type="default" r:id="rId10"/>
      <w:pgSz w:w="12240" w:h="15840"/>
      <w:pgMar w:top="891" w:right="990" w:bottom="1053" w:left="1440" w:header="720" w:footer="423"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BD98" w14:textId="77777777" w:rsidR="00527408" w:rsidRDefault="00527408" w:rsidP="001C67FB">
      <w:pPr>
        <w:spacing w:line="240" w:lineRule="auto"/>
      </w:pPr>
      <w:r>
        <w:separator/>
      </w:r>
    </w:p>
  </w:endnote>
  <w:endnote w:type="continuationSeparator" w:id="0">
    <w:p w14:paraId="10A11C91" w14:textId="77777777" w:rsidR="00527408" w:rsidRDefault="00527408" w:rsidP="001C67FB">
      <w:pPr>
        <w:spacing w:line="240" w:lineRule="auto"/>
      </w:pPr>
      <w:r>
        <w:continuationSeparator/>
      </w:r>
    </w:p>
  </w:endnote>
  <w:endnote w:type="continuationNotice" w:id="1">
    <w:p w14:paraId="76198717" w14:textId="77777777" w:rsidR="00527408" w:rsidRDefault="005274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venir Book">
    <w:altName w:val="Tw Cen MT"/>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Heavy">
    <w:altName w:val="Calibri"/>
    <w:charset w:val="4D"/>
    <w:family w:val="swiss"/>
    <w:pitch w:val="variable"/>
    <w:sig w:usb0="800000AF" w:usb1="5000204A" w:usb2="00000000" w:usb3="00000000" w:csb0="0000009B" w:csb1="00000000"/>
  </w:font>
  <w:font w:name="Times New Roman (Headings CS)">
    <w:altName w:val="Times New Roman"/>
    <w:panose1 w:val="00000000000000000000"/>
    <w:charset w:val="00"/>
    <w:family w:val="roman"/>
    <w:notTrueType/>
    <w:pitch w:val="default"/>
  </w:font>
  <w:font w:name="Avenir Black">
    <w:charset w:val="4D"/>
    <w:family w:val="swiss"/>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Avenir Medium">
    <w:altName w:val="Calibri"/>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6324033"/>
      <w:docPartObj>
        <w:docPartGallery w:val="Page Numbers (Bottom of Page)"/>
        <w:docPartUnique/>
      </w:docPartObj>
    </w:sdtPr>
    <w:sdtContent>
      <w:p w14:paraId="49F991BC" w14:textId="0A2A1CA5" w:rsidR="00346383" w:rsidRDefault="00346383" w:rsidP="003A4729">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560C7C">
          <w:rPr>
            <w:rStyle w:val="PageNumber"/>
            <w:noProof/>
          </w:rPr>
          <w:t>- 2 -</w:t>
        </w:r>
        <w:r>
          <w:rPr>
            <w:rStyle w:val="PageNumber"/>
          </w:rPr>
          <w:fldChar w:fldCharType="end"/>
        </w:r>
      </w:p>
    </w:sdtContent>
  </w:sdt>
  <w:p w14:paraId="4AEC6D6F" w14:textId="77777777" w:rsidR="00346383" w:rsidRDefault="00346383" w:rsidP="0034638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6216" w14:textId="77777777" w:rsidR="00692092" w:rsidRDefault="00692092">
    <w:pPr>
      <w:pStyle w:val="Footer"/>
      <w:rPr>
        <w:rFonts w:ascii="Century Gothic" w:hAnsi="Century Gothic"/>
        <w:sz w:val="13"/>
        <w:szCs w:val="13"/>
      </w:rPr>
    </w:pPr>
  </w:p>
  <w:p w14:paraId="44E0A25F" w14:textId="24B29469" w:rsidR="001C67FB" w:rsidRPr="00A76C60" w:rsidRDefault="001C67FB">
    <w:pPr>
      <w:pStyle w:val="Footer"/>
      <w:rPr>
        <w:rFonts w:ascii="Century Gothic" w:hAnsi="Century Gothic"/>
        <w:sz w:val="13"/>
        <w:szCs w:val="13"/>
      </w:rPr>
    </w:pPr>
    <w:r w:rsidRPr="00A76C60">
      <w:rPr>
        <w:rFonts w:ascii="Century Gothic" w:hAnsi="Century Gothic"/>
        <w:sz w:val="13"/>
        <w:szCs w:val="13"/>
      </w:rPr>
      <w:t xml:space="preserve">Abound Financial </w:t>
    </w:r>
  </w:p>
  <w:sdt>
    <w:sdtPr>
      <w:rPr>
        <w:rStyle w:val="PageNumber"/>
        <w:rFonts w:ascii="Century Gothic" w:hAnsi="Century Gothic"/>
        <w:sz w:val="13"/>
        <w:szCs w:val="13"/>
      </w:rPr>
      <w:id w:val="-754209124"/>
      <w:docPartObj>
        <w:docPartGallery w:val="Page Numbers (Bottom of Page)"/>
        <w:docPartUnique/>
      </w:docPartObj>
    </w:sdtPr>
    <w:sdtContent>
      <w:p w14:paraId="56176331" w14:textId="2BC9416A" w:rsidR="00346383" w:rsidRPr="00A76C60" w:rsidRDefault="00346383" w:rsidP="00A76C60">
        <w:pPr>
          <w:pStyle w:val="Footer"/>
          <w:framePr w:wrap="none" w:vAnchor="text" w:hAnchor="page" w:x="1726" w:y="156"/>
          <w:ind w:left="0"/>
          <w:rPr>
            <w:rStyle w:val="PageNumber"/>
            <w:rFonts w:ascii="Century Gothic" w:hAnsi="Century Gothic"/>
            <w:sz w:val="13"/>
            <w:szCs w:val="13"/>
          </w:rPr>
        </w:pPr>
        <w:r w:rsidRPr="00A76C60">
          <w:rPr>
            <w:rStyle w:val="PageNumber"/>
            <w:rFonts w:ascii="Century Gothic" w:hAnsi="Century Gothic"/>
            <w:sz w:val="13"/>
            <w:szCs w:val="13"/>
          </w:rPr>
          <w:fldChar w:fldCharType="begin"/>
        </w:r>
        <w:r w:rsidRPr="00A76C60">
          <w:rPr>
            <w:rStyle w:val="PageNumber"/>
            <w:rFonts w:ascii="Century Gothic" w:hAnsi="Century Gothic"/>
            <w:sz w:val="13"/>
            <w:szCs w:val="13"/>
          </w:rPr>
          <w:instrText xml:space="preserve"> PAGE </w:instrText>
        </w:r>
        <w:r w:rsidRPr="00A76C60">
          <w:rPr>
            <w:rStyle w:val="PageNumber"/>
            <w:rFonts w:ascii="Century Gothic" w:hAnsi="Century Gothic"/>
            <w:sz w:val="13"/>
            <w:szCs w:val="13"/>
          </w:rPr>
          <w:fldChar w:fldCharType="separate"/>
        </w:r>
        <w:r w:rsidRPr="00A76C60">
          <w:rPr>
            <w:rStyle w:val="PageNumber"/>
            <w:rFonts w:ascii="Century Gothic" w:hAnsi="Century Gothic"/>
            <w:noProof/>
            <w:sz w:val="13"/>
            <w:szCs w:val="13"/>
          </w:rPr>
          <w:t>- 1 -</w:t>
        </w:r>
        <w:r w:rsidRPr="00A76C60">
          <w:rPr>
            <w:rStyle w:val="PageNumber"/>
            <w:rFonts w:ascii="Century Gothic" w:hAnsi="Century Gothic"/>
            <w:sz w:val="13"/>
            <w:szCs w:val="13"/>
          </w:rPr>
          <w:fldChar w:fldCharType="end"/>
        </w:r>
      </w:p>
    </w:sdtContent>
  </w:sdt>
  <w:p w14:paraId="55193DFB" w14:textId="12246FCD" w:rsidR="001C67FB" w:rsidRPr="00A76C60" w:rsidRDefault="001C67FB" w:rsidP="00CF1962">
    <w:pPr>
      <w:pStyle w:val="Footer"/>
      <w:rPr>
        <w:rFonts w:ascii="Century Gothic" w:hAnsi="Century Gothic"/>
        <w:sz w:val="13"/>
        <w:szCs w:val="13"/>
      </w:rPr>
    </w:pPr>
    <w:r w:rsidRPr="00A76C60">
      <w:rPr>
        <w:rFonts w:ascii="Century Gothic" w:hAnsi="Century Gothic"/>
        <w:sz w:val="13"/>
        <w:szCs w:val="13"/>
      </w:rPr>
      <w:t xml:space="preserve">ADV Part 2A </w:t>
    </w:r>
    <w:r w:rsidR="00CF1962">
      <w:rPr>
        <w:rFonts w:ascii="Century Gothic" w:hAnsi="Century Gothic"/>
        <w:sz w:val="13"/>
        <w:szCs w:val="13"/>
      </w:rPr>
      <w:t xml:space="preserve">- Appendix A Wrap Brochure - </w:t>
    </w:r>
    <w:r w:rsidRPr="00A76C60">
      <w:rPr>
        <w:rFonts w:ascii="Century Gothic" w:hAnsi="Century Gothic"/>
        <w:sz w:val="13"/>
        <w:szCs w:val="13"/>
      </w:rPr>
      <w:t>V1.072023</w:t>
    </w:r>
  </w:p>
  <w:p w14:paraId="62941DFE" w14:textId="251B51FD" w:rsidR="008F01D0" w:rsidRPr="00A76C60" w:rsidRDefault="00346383" w:rsidP="00560C7C">
    <w:pPr>
      <w:pStyle w:val="Footer"/>
      <w:rPr>
        <w:rFonts w:ascii="Century Gothic" w:hAnsi="Century Gothic"/>
        <w:sz w:val="13"/>
        <w:szCs w:val="13"/>
      </w:rPr>
    </w:pPr>
    <w:r w:rsidRPr="00A76C60">
      <w:rPr>
        <w:rFonts w:ascii="Century Gothic" w:hAnsi="Century Gothic"/>
        <w:sz w:val="13"/>
        <w:szCs w:val="13"/>
      </w:rPr>
      <w:t>Page</w:t>
    </w:r>
    <w:r w:rsidR="00560C7C" w:rsidRPr="00A76C60">
      <w:rPr>
        <w:rFonts w:ascii="Century Gothic" w:hAnsi="Century Gothic"/>
        <w:sz w:val="13"/>
        <w:szCs w:val="13"/>
      </w:rPr>
      <w:t xml:space="preserve"> </w:t>
    </w:r>
    <w:r w:rsidRPr="00A76C60">
      <w:rPr>
        <w:rFonts w:ascii="Century Gothic" w:hAnsi="Century Gothic"/>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82835" w14:textId="77777777" w:rsidR="00527408" w:rsidRDefault="00527408" w:rsidP="001C67FB">
      <w:pPr>
        <w:spacing w:line="240" w:lineRule="auto"/>
      </w:pPr>
      <w:r>
        <w:separator/>
      </w:r>
    </w:p>
  </w:footnote>
  <w:footnote w:type="continuationSeparator" w:id="0">
    <w:p w14:paraId="39D847B5" w14:textId="77777777" w:rsidR="00527408" w:rsidRDefault="00527408" w:rsidP="001C67FB">
      <w:pPr>
        <w:spacing w:line="240" w:lineRule="auto"/>
      </w:pPr>
      <w:r>
        <w:continuationSeparator/>
      </w:r>
    </w:p>
  </w:footnote>
  <w:footnote w:type="continuationNotice" w:id="1">
    <w:p w14:paraId="787505E7" w14:textId="77777777" w:rsidR="00527408" w:rsidRDefault="00527408">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DmszUTVK" int2:invalidationBookmarkName="" int2:hashCode="6Tzx6d7hnMyedI" int2:id="CmtyZKfM">
      <int2:state int2:value="Rejected" int2:type="AugLoop_Text_Critique"/>
    </int2:bookmark>
    <int2:bookmark int2:bookmarkName="_Int_6zd5AJSB" int2:invalidationBookmarkName="" int2:hashCode="Oa6J4KE1lFpeCN" int2:id="KtYOhUe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5E7"/>
    <w:multiLevelType w:val="multilevel"/>
    <w:tmpl w:val="0450D7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187A74"/>
    <w:multiLevelType w:val="hybridMultilevel"/>
    <w:tmpl w:val="8AE26854"/>
    <w:lvl w:ilvl="0" w:tplc="703650AE">
      <w:start w:val="916"/>
      <w:numFmt w:val="bullet"/>
      <w:lvlText w:val="-"/>
      <w:lvlJc w:val="left"/>
      <w:pPr>
        <w:ind w:left="330" w:hanging="360"/>
      </w:pPr>
      <w:rPr>
        <w:rFonts w:ascii="Avenir Book" w:eastAsiaTheme="majorEastAsia" w:hAnsi="Avenir Book" w:cstheme="majorBidi"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2" w15:restartNumberingAfterBreak="0">
    <w:nsid w:val="140C51A3"/>
    <w:multiLevelType w:val="hybridMultilevel"/>
    <w:tmpl w:val="2D38085A"/>
    <w:styleLink w:val="ImportedStyle5"/>
    <w:lvl w:ilvl="0" w:tplc="BB206D2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6C89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60D98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58B7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218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2E74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AA8A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E86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4985C">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2E5540"/>
    <w:multiLevelType w:val="hybridMultilevel"/>
    <w:tmpl w:val="97869C0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4" w15:restartNumberingAfterBreak="0">
    <w:nsid w:val="18547176"/>
    <w:multiLevelType w:val="hybridMultilevel"/>
    <w:tmpl w:val="BBC2BAB6"/>
    <w:lvl w:ilvl="0" w:tplc="04090001">
      <w:start w:val="1"/>
      <w:numFmt w:val="bullet"/>
      <w:lvlText w:val=""/>
      <w:lvlJc w:val="left"/>
      <w:pPr>
        <w:ind w:left="720" w:hanging="360"/>
      </w:pPr>
      <w:rPr>
        <w:rFonts w:ascii="Symbol" w:hAnsi="Symbol" w:hint="default"/>
      </w:rPr>
    </w:lvl>
    <w:lvl w:ilvl="1" w:tplc="74C0444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1329D"/>
    <w:multiLevelType w:val="multilevel"/>
    <w:tmpl w:val="D24E9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E0857"/>
    <w:multiLevelType w:val="hybridMultilevel"/>
    <w:tmpl w:val="B0842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C2FDD"/>
    <w:multiLevelType w:val="multilevel"/>
    <w:tmpl w:val="FB686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A60414"/>
    <w:multiLevelType w:val="hybridMultilevel"/>
    <w:tmpl w:val="1706927C"/>
    <w:lvl w:ilvl="0" w:tplc="4CEEDCA6">
      <w:start w:val="1"/>
      <w:numFmt w:val="upperLetter"/>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8D0439B"/>
    <w:multiLevelType w:val="multilevel"/>
    <w:tmpl w:val="C638D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93E76"/>
    <w:multiLevelType w:val="multilevel"/>
    <w:tmpl w:val="F67E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E8614D"/>
    <w:multiLevelType w:val="multilevel"/>
    <w:tmpl w:val="0412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A5276D"/>
    <w:multiLevelType w:val="hybridMultilevel"/>
    <w:tmpl w:val="FC2840E4"/>
    <w:lvl w:ilvl="0" w:tplc="EE561F6C">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47D1669B"/>
    <w:multiLevelType w:val="multilevel"/>
    <w:tmpl w:val="2452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861B0"/>
    <w:multiLevelType w:val="hybridMultilevel"/>
    <w:tmpl w:val="FB881362"/>
    <w:lvl w:ilvl="0" w:tplc="56683A86">
      <w:start w:val="1"/>
      <w:numFmt w:val="bullet"/>
      <w:lvlText w:val=""/>
      <w:lvlJc w:val="left"/>
      <w:pPr>
        <w:ind w:left="720" w:hanging="360"/>
      </w:pPr>
      <w:rPr>
        <w:rFonts w:ascii="Wingdings" w:hAnsi="Wingdings" w:hint="default"/>
      </w:rPr>
    </w:lvl>
    <w:lvl w:ilvl="1" w:tplc="7226AEC0" w:tentative="1">
      <w:start w:val="1"/>
      <w:numFmt w:val="bullet"/>
      <w:lvlText w:val="o"/>
      <w:lvlJc w:val="left"/>
      <w:pPr>
        <w:ind w:left="1440" w:hanging="360"/>
      </w:pPr>
      <w:rPr>
        <w:rFonts w:ascii="Courier New" w:hAnsi="Courier New" w:cs="Courier New" w:hint="default"/>
      </w:rPr>
    </w:lvl>
    <w:lvl w:ilvl="2" w:tplc="8C26FBC4" w:tentative="1">
      <w:start w:val="1"/>
      <w:numFmt w:val="bullet"/>
      <w:lvlText w:val=""/>
      <w:lvlJc w:val="left"/>
      <w:pPr>
        <w:ind w:left="2160" w:hanging="360"/>
      </w:pPr>
      <w:rPr>
        <w:rFonts w:ascii="Wingdings" w:hAnsi="Wingdings" w:hint="default"/>
      </w:rPr>
    </w:lvl>
    <w:lvl w:ilvl="3" w:tplc="28362BF0" w:tentative="1">
      <w:start w:val="1"/>
      <w:numFmt w:val="bullet"/>
      <w:lvlText w:val=""/>
      <w:lvlJc w:val="left"/>
      <w:pPr>
        <w:ind w:left="2880" w:hanging="360"/>
      </w:pPr>
      <w:rPr>
        <w:rFonts w:ascii="Symbol" w:hAnsi="Symbol" w:hint="default"/>
      </w:rPr>
    </w:lvl>
    <w:lvl w:ilvl="4" w:tplc="EAA08650" w:tentative="1">
      <w:start w:val="1"/>
      <w:numFmt w:val="bullet"/>
      <w:lvlText w:val="o"/>
      <w:lvlJc w:val="left"/>
      <w:pPr>
        <w:ind w:left="3600" w:hanging="360"/>
      </w:pPr>
      <w:rPr>
        <w:rFonts w:ascii="Courier New" w:hAnsi="Courier New" w:cs="Courier New" w:hint="default"/>
      </w:rPr>
    </w:lvl>
    <w:lvl w:ilvl="5" w:tplc="0BDA1B00" w:tentative="1">
      <w:start w:val="1"/>
      <w:numFmt w:val="bullet"/>
      <w:lvlText w:val=""/>
      <w:lvlJc w:val="left"/>
      <w:pPr>
        <w:ind w:left="4320" w:hanging="360"/>
      </w:pPr>
      <w:rPr>
        <w:rFonts w:ascii="Wingdings" w:hAnsi="Wingdings" w:hint="default"/>
      </w:rPr>
    </w:lvl>
    <w:lvl w:ilvl="6" w:tplc="4E465368" w:tentative="1">
      <w:start w:val="1"/>
      <w:numFmt w:val="bullet"/>
      <w:lvlText w:val=""/>
      <w:lvlJc w:val="left"/>
      <w:pPr>
        <w:ind w:left="5040" w:hanging="360"/>
      </w:pPr>
      <w:rPr>
        <w:rFonts w:ascii="Symbol" w:hAnsi="Symbol" w:hint="default"/>
      </w:rPr>
    </w:lvl>
    <w:lvl w:ilvl="7" w:tplc="1B749276" w:tentative="1">
      <w:start w:val="1"/>
      <w:numFmt w:val="bullet"/>
      <w:lvlText w:val="o"/>
      <w:lvlJc w:val="left"/>
      <w:pPr>
        <w:ind w:left="5760" w:hanging="360"/>
      </w:pPr>
      <w:rPr>
        <w:rFonts w:ascii="Courier New" w:hAnsi="Courier New" w:cs="Courier New" w:hint="default"/>
      </w:rPr>
    </w:lvl>
    <w:lvl w:ilvl="8" w:tplc="65A29676" w:tentative="1">
      <w:start w:val="1"/>
      <w:numFmt w:val="bullet"/>
      <w:lvlText w:val=""/>
      <w:lvlJc w:val="left"/>
      <w:pPr>
        <w:ind w:left="6480" w:hanging="360"/>
      </w:pPr>
      <w:rPr>
        <w:rFonts w:ascii="Wingdings" w:hAnsi="Wingdings" w:hint="default"/>
      </w:rPr>
    </w:lvl>
  </w:abstractNum>
  <w:abstractNum w:abstractNumId="15" w15:restartNumberingAfterBreak="0">
    <w:nsid w:val="519630D1"/>
    <w:multiLevelType w:val="hybridMultilevel"/>
    <w:tmpl w:val="FF50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C49A5"/>
    <w:multiLevelType w:val="multilevel"/>
    <w:tmpl w:val="02328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3240" w:hanging="720"/>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FD0E1D"/>
    <w:multiLevelType w:val="hybridMultilevel"/>
    <w:tmpl w:val="639A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4321B"/>
    <w:multiLevelType w:val="hybridMultilevel"/>
    <w:tmpl w:val="C1CA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A6A41"/>
    <w:multiLevelType w:val="hybridMultilevel"/>
    <w:tmpl w:val="C3029CD8"/>
    <w:lvl w:ilvl="0" w:tplc="8722A2B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643E6362"/>
    <w:multiLevelType w:val="hybridMultilevel"/>
    <w:tmpl w:val="97925062"/>
    <w:lvl w:ilvl="0" w:tplc="1E4C8AB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4491BD1"/>
    <w:multiLevelType w:val="hybridMultilevel"/>
    <w:tmpl w:val="BA4A6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6C1BDC"/>
    <w:multiLevelType w:val="hybridMultilevel"/>
    <w:tmpl w:val="8CDC6FC8"/>
    <w:lvl w:ilvl="0" w:tplc="C8C2679C">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0489B"/>
    <w:multiLevelType w:val="hybridMultilevel"/>
    <w:tmpl w:val="458C9518"/>
    <w:lvl w:ilvl="0" w:tplc="CD1E88D6">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72C74"/>
    <w:multiLevelType w:val="hybridMultilevel"/>
    <w:tmpl w:val="5620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4460BA"/>
    <w:multiLevelType w:val="multilevel"/>
    <w:tmpl w:val="F300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190D1E"/>
    <w:multiLevelType w:val="hybridMultilevel"/>
    <w:tmpl w:val="2D38085A"/>
    <w:numStyleLink w:val="ImportedStyle5"/>
  </w:abstractNum>
  <w:abstractNum w:abstractNumId="27" w15:restartNumberingAfterBreak="0">
    <w:nsid w:val="71215B62"/>
    <w:multiLevelType w:val="multilevel"/>
    <w:tmpl w:val="09AC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4B1297"/>
    <w:multiLevelType w:val="multilevel"/>
    <w:tmpl w:val="D08E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1D3772"/>
    <w:multiLevelType w:val="hybridMultilevel"/>
    <w:tmpl w:val="A2E0E610"/>
    <w:lvl w:ilvl="0" w:tplc="6BD8CD92">
      <w:start w:val="1"/>
      <w:numFmt w:val="decimal"/>
      <w:lvlText w:val="%1."/>
      <w:lvlJc w:val="left"/>
      <w:pPr>
        <w:ind w:left="720" w:hanging="360"/>
      </w:pPr>
      <w:rPr>
        <w:rFonts w:hint="default"/>
      </w:rPr>
    </w:lvl>
    <w:lvl w:ilvl="1" w:tplc="FAFE9E18" w:tentative="1">
      <w:start w:val="1"/>
      <w:numFmt w:val="bullet"/>
      <w:lvlText w:val="o"/>
      <w:lvlJc w:val="left"/>
      <w:pPr>
        <w:ind w:left="1440" w:hanging="360"/>
      </w:pPr>
      <w:rPr>
        <w:rFonts w:ascii="Courier New" w:hAnsi="Courier New" w:cs="Courier New" w:hint="default"/>
      </w:rPr>
    </w:lvl>
    <w:lvl w:ilvl="2" w:tplc="71901974" w:tentative="1">
      <w:start w:val="1"/>
      <w:numFmt w:val="bullet"/>
      <w:lvlText w:val=""/>
      <w:lvlJc w:val="left"/>
      <w:pPr>
        <w:ind w:left="2160" w:hanging="360"/>
      </w:pPr>
      <w:rPr>
        <w:rFonts w:ascii="Wingdings" w:hAnsi="Wingdings" w:hint="default"/>
      </w:rPr>
    </w:lvl>
    <w:lvl w:ilvl="3" w:tplc="E7D2FF8A" w:tentative="1">
      <w:start w:val="1"/>
      <w:numFmt w:val="bullet"/>
      <w:lvlText w:val=""/>
      <w:lvlJc w:val="left"/>
      <w:pPr>
        <w:ind w:left="2880" w:hanging="360"/>
      </w:pPr>
      <w:rPr>
        <w:rFonts w:ascii="Symbol" w:hAnsi="Symbol" w:hint="default"/>
      </w:rPr>
    </w:lvl>
    <w:lvl w:ilvl="4" w:tplc="117AE42C" w:tentative="1">
      <w:start w:val="1"/>
      <w:numFmt w:val="bullet"/>
      <w:lvlText w:val="o"/>
      <w:lvlJc w:val="left"/>
      <w:pPr>
        <w:ind w:left="3600" w:hanging="360"/>
      </w:pPr>
      <w:rPr>
        <w:rFonts w:ascii="Courier New" w:hAnsi="Courier New" w:cs="Courier New" w:hint="default"/>
      </w:rPr>
    </w:lvl>
    <w:lvl w:ilvl="5" w:tplc="099AC13A" w:tentative="1">
      <w:start w:val="1"/>
      <w:numFmt w:val="bullet"/>
      <w:lvlText w:val=""/>
      <w:lvlJc w:val="left"/>
      <w:pPr>
        <w:ind w:left="4320" w:hanging="360"/>
      </w:pPr>
      <w:rPr>
        <w:rFonts w:ascii="Wingdings" w:hAnsi="Wingdings" w:hint="default"/>
      </w:rPr>
    </w:lvl>
    <w:lvl w:ilvl="6" w:tplc="846818E4" w:tentative="1">
      <w:start w:val="1"/>
      <w:numFmt w:val="bullet"/>
      <w:lvlText w:val=""/>
      <w:lvlJc w:val="left"/>
      <w:pPr>
        <w:ind w:left="5040" w:hanging="360"/>
      </w:pPr>
      <w:rPr>
        <w:rFonts w:ascii="Symbol" w:hAnsi="Symbol" w:hint="default"/>
      </w:rPr>
    </w:lvl>
    <w:lvl w:ilvl="7" w:tplc="2BFCF25C" w:tentative="1">
      <w:start w:val="1"/>
      <w:numFmt w:val="bullet"/>
      <w:lvlText w:val="o"/>
      <w:lvlJc w:val="left"/>
      <w:pPr>
        <w:ind w:left="5760" w:hanging="360"/>
      </w:pPr>
      <w:rPr>
        <w:rFonts w:ascii="Courier New" w:hAnsi="Courier New" w:cs="Courier New" w:hint="default"/>
      </w:rPr>
    </w:lvl>
    <w:lvl w:ilvl="8" w:tplc="7116D8AA" w:tentative="1">
      <w:start w:val="1"/>
      <w:numFmt w:val="bullet"/>
      <w:lvlText w:val=""/>
      <w:lvlJc w:val="left"/>
      <w:pPr>
        <w:ind w:left="6480" w:hanging="360"/>
      </w:pPr>
      <w:rPr>
        <w:rFonts w:ascii="Wingdings" w:hAnsi="Wingdings" w:hint="default"/>
      </w:rPr>
    </w:lvl>
  </w:abstractNum>
  <w:abstractNum w:abstractNumId="30" w15:restartNumberingAfterBreak="0">
    <w:nsid w:val="7B3C7159"/>
    <w:multiLevelType w:val="hybridMultilevel"/>
    <w:tmpl w:val="2C5C21B8"/>
    <w:lvl w:ilvl="0" w:tplc="0AB2A560">
      <w:start w:val="1"/>
      <w:numFmt w:val="upperLetter"/>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7BF83213"/>
    <w:multiLevelType w:val="hybridMultilevel"/>
    <w:tmpl w:val="037AC27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DF16800"/>
    <w:multiLevelType w:val="multilevel"/>
    <w:tmpl w:val="D40C7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66827922">
    <w:abstractNumId w:val="24"/>
  </w:num>
  <w:num w:numId="2" w16cid:durableId="1984389215">
    <w:abstractNumId w:val="9"/>
  </w:num>
  <w:num w:numId="3" w16cid:durableId="1240409829">
    <w:abstractNumId w:val="5"/>
  </w:num>
  <w:num w:numId="4" w16cid:durableId="212741533">
    <w:abstractNumId w:val="11"/>
  </w:num>
  <w:num w:numId="5" w16cid:durableId="507333073">
    <w:abstractNumId w:val="13"/>
  </w:num>
  <w:num w:numId="6" w16cid:durableId="1515993443">
    <w:abstractNumId w:val="15"/>
  </w:num>
  <w:num w:numId="7" w16cid:durableId="1192038593">
    <w:abstractNumId w:val="25"/>
  </w:num>
  <w:num w:numId="8" w16cid:durableId="1730422468">
    <w:abstractNumId w:val="23"/>
  </w:num>
  <w:num w:numId="9" w16cid:durableId="1005092219">
    <w:abstractNumId w:val="14"/>
  </w:num>
  <w:num w:numId="10" w16cid:durableId="824321355">
    <w:abstractNumId w:val="20"/>
  </w:num>
  <w:num w:numId="11" w16cid:durableId="2127767829">
    <w:abstractNumId w:val="6"/>
  </w:num>
  <w:num w:numId="12" w16cid:durableId="452095695">
    <w:abstractNumId w:val="31"/>
  </w:num>
  <w:num w:numId="13" w16cid:durableId="1743671547">
    <w:abstractNumId w:val="0"/>
  </w:num>
  <w:num w:numId="14" w16cid:durableId="2119592979">
    <w:abstractNumId w:val="7"/>
  </w:num>
  <w:num w:numId="15" w16cid:durableId="1833793826">
    <w:abstractNumId w:val="32"/>
  </w:num>
  <w:num w:numId="16" w16cid:durableId="741220040">
    <w:abstractNumId w:val="16"/>
  </w:num>
  <w:num w:numId="17" w16cid:durableId="479808618">
    <w:abstractNumId w:val="17"/>
  </w:num>
  <w:num w:numId="18" w16cid:durableId="1594972007">
    <w:abstractNumId w:val="10"/>
  </w:num>
  <w:num w:numId="19" w16cid:durableId="971986599">
    <w:abstractNumId w:val="29"/>
  </w:num>
  <w:num w:numId="20" w16cid:durableId="1889485393">
    <w:abstractNumId w:val="21"/>
  </w:num>
  <w:num w:numId="21" w16cid:durableId="1753576441">
    <w:abstractNumId w:val="28"/>
  </w:num>
  <w:num w:numId="22" w16cid:durableId="1991713742">
    <w:abstractNumId w:val="19"/>
  </w:num>
  <w:num w:numId="23" w16cid:durableId="1179656707">
    <w:abstractNumId w:val="12"/>
  </w:num>
  <w:num w:numId="24" w16cid:durableId="1562523985">
    <w:abstractNumId w:val="8"/>
  </w:num>
  <w:num w:numId="25" w16cid:durableId="856508745">
    <w:abstractNumId w:val="30"/>
  </w:num>
  <w:num w:numId="26" w16cid:durableId="1625426123">
    <w:abstractNumId w:val="8"/>
    <w:lvlOverride w:ilvl="0">
      <w:startOverride w:val="1"/>
    </w:lvlOverride>
  </w:num>
  <w:num w:numId="27" w16cid:durableId="548683552">
    <w:abstractNumId w:val="8"/>
    <w:lvlOverride w:ilvl="0">
      <w:startOverride w:val="1"/>
    </w:lvlOverride>
  </w:num>
  <w:num w:numId="28" w16cid:durableId="1238632841">
    <w:abstractNumId w:val="18"/>
  </w:num>
  <w:num w:numId="29" w16cid:durableId="1986010311">
    <w:abstractNumId w:val="4"/>
  </w:num>
  <w:num w:numId="30" w16cid:durableId="2010526093">
    <w:abstractNumId w:val="2"/>
  </w:num>
  <w:num w:numId="31" w16cid:durableId="870997080">
    <w:abstractNumId w:val="26"/>
  </w:num>
  <w:num w:numId="32" w16cid:durableId="461655782">
    <w:abstractNumId w:val="27"/>
  </w:num>
  <w:num w:numId="33" w16cid:durableId="89205600">
    <w:abstractNumId w:val="1"/>
  </w:num>
  <w:num w:numId="34" w16cid:durableId="902643558">
    <w:abstractNumId w:val="22"/>
  </w:num>
  <w:num w:numId="35" w16cid:durableId="925697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BF"/>
    <w:rsid w:val="00000E6A"/>
    <w:rsid w:val="000029FC"/>
    <w:rsid w:val="00002DAD"/>
    <w:rsid w:val="000035A1"/>
    <w:rsid w:val="000036F3"/>
    <w:rsid w:val="00003940"/>
    <w:rsid w:val="00004E58"/>
    <w:rsid w:val="00005182"/>
    <w:rsid w:val="0000541C"/>
    <w:rsid w:val="00006A4E"/>
    <w:rsid w:val="00006B48"/>
    <w:rsid w:val="00007F68"/>
    <w:rsid w:val="00011823"/>
    <w:rsid w:val="00011B6C"/>
    <w:rsid w:val="00012F59"/>
    <w:rsid w:val="00013BA4"/>
    <w:rsid w:val="00014299"/>
    <w:rsid w:val="000150A7"/>
    <w:rsid w:val="00017CE6"/>
    <w:rsid w:val="0002048D"/>
    <w:rsid w:val="00021056"/>
    <w:rsid w:val="00021A25"/>
    <w:rsid w:val="00023D33"/>
    <w:rsid w:val="00023E15"/>
    <w:rsid w:val="00024AEB"/>
    <w:rsid w:val="00024D5D"/>
    <w:rsid w:val="00024E9C"/>
    <w:rsid w:val="000257A6"/>
    <w:rsid w:val="0002624F"/>
    <w:rsid w:val="0002646C"/>
    <w:rsid w:val="00027A40"/>
    <w:rsid w:val="00032BD4"/>
    <w:rsid w:val="00033028"/>
    <w:rsid w:val="0003487A"/>
    <w:rsid w:val="0003599B"/>
    <w:rsid w:val="00036E6E"/>
    <w:rsid w:val="0004052E"/>
    <w:rsid w:val="00044AB9"/>
    <w:rsid w:val="00044D1F"/>
    <w:rsid w:val="000452AF"/>
    <w:rsid w:val="000453AB"/>
    <w:rsid w:val="000459B6"/>
    <w:rsid w:val="00045D6C"/>
    <w:rsid w:val="00045E13"/>
    <w:rsid w:val="00045E30"/>
    <w:rsid w:val="0004614B"/>
    <w:rsid w:val="000464EA"/>
    <w:rsid w:val="00047C51"/>
    <w:rsid w:val="00053147"/>
    <w:rsid w:val="00053169"/>
    <w:rsid w:val="000531A1"/>
    <w:rsid w:val="0005395C"/>
    <w:rsid w:val="0005406C"/>
    <w:rsid w:val="000554FE"/>
    <w:rsid w:val="0005614D"/>
    <w:rsid w:val="00056B8C"/>
    <w:rsid w:val="000575EE"/>
    <w:rsid w:val="00062CA7"/>
    <w:rsid w:val="00063EA1"/>
    <w:rsid w:val="00065055"/>
    <w:rsid w:val="000650AD"/>
    <w:rsid w:val="000654EC"/>
    <w:rsid w:val="00065610"/>
    <w:rsid w:val="00065702"/>
    <w:rsid w:val="00070353"/>
    <w:rsid w:val="00070473"/>
    <w:rsid w:val="00072751"/>
    <w:rsid w:val="00072DED"/>
    <w:rsid w:val="000733B5"/>
    <w:rsid w:val="00073636"/>
    <w:rsid w:val="000740D7"/>
    <w:rsid w:val="00074396"/>
    <w:rsid w:val="00075705"/>
    <w:rsid w:val="00075A77"/>
    <w:rsid w:val="00080164"/>
    <w:rsid w:val="00081FAC"/>
    <w:rsid w:val="00082141"/>
    <w:rsid w:val="00082294"/>
    <w:rsid w:val="0008330D"/>
    <w:rsid w:val="000838A5"/>
    <w:rsid w:val="00083B78"/>
    <w:rsid w:val="00084328"/>
    <w:rsid w:val="000851EE"/>
    <w:rsid w:val="00085253"/>
    <w:rsid w:val="00085DF4"/>
    <w:rsid w:val="00086C1F"/>
    <w:rsid w:val="00086FCF"/>
    <w:rsid w:val="00090352"/>
    <w:rsid w:val="00090D8B"/>
    <w:rsid w:val="00090E80"/>
    <w:rsid w:val="000913CE"/>
    <w:rsid w:val="00091AA9"/>
    <w:rsid w:val="000934F0"/>
    <w:rsid w:val="00093A5A"/>
    <w:rsid w:val="00094CED"/>
    <w:rsid w:val="00096192"/>
    <w:rsid w:val="0009666F"/>
    <w:rsid w:val="00096B18"/>
    <w:rsid w:val="000A234D"/>
    <w:rsid w:val="000A2452"/>
    <w:rsid w:val="000A2AED"/>
    <w:rsid w:val="000A5804"/>
    <w:rsid w:val="000A6A31"/>
    <w:rsid w:val="000B16E1"/>
    <w:rsid w:val="000B188F"/>
    <w:rsid w:val="000B36FC"/>
    <w:rsid w:val="000B378D"/>
    <w:rsid w:val="000B5DAB"/>
    <w:rsid w:val="000B5EA3"/>
    <w:rsid w:val="000B60BC"/>
    <w:rsid w:val="000B6D92"/>
    <w:rsid w:val="000B7826"/>
    <w:rsid w:val="000B7C1E"/>
    <w:rsid w:val="000C0024"/>
    <w:rsid w:val="000C0F69"/>
    <w:rsid w:val="000C2BA9"/>
    <w:rsid w:val="000C3D7E"/>
    <w:rsid w:val="000C4406"/>
    <w:rsid w:val="000C470A"/>
    <w:rsid w:val="000C4842"/>
    <w:rsid w:val="000C4FDE"/>
    <w:rsid w:val="000C5874"/>
    <w:rsid w:val="000C5A02"/>
    <w:rsid w:val="000C5F1C"/>
    <w:rsid w:val="000C610A"/>
    <w:rsid w:val="000C6C33"/>
    <w:rsid w:val="000C7045"/>
    <w:rsid w:val="000C7224"/>
    <w:rsid w:val="000D1093"/>
    <w:rsid w:val="000D1466"/>
    <w:rsid w:val="000D1F0E"/>
    <w:rsid w:val="000D2BE1"/>
    <w:rsid w:val="000D370F"/>
    <w:rsid w:val="000D3C22"/>
    <w:rsid w:val="000D3F2D"/>
    <w:rsid w:val="000D4BC0"/>
    <w:rsid w:val="000D5369"/>
    <w:rsid w:val="000D5CE7"/>
    <w:rsid w:val="000E06E6"/>
    <w:rsid w:val="000E0B1A"/>
    <w:rsid w:val="000E0D84"/>
    <w:rsid w:val="000E0DCC"/>
    <w:rsid w:val="000E1CA2"/>
    <w:rsid w:val="000E22F0"/>
    <w:rsid w:val="000E2FA1"/>
    <w:rsid w:val="000E31F4"/>
    <w:rsid w:val="000E41AE"/>
    <w:rsid w:val="000E5A04"/>
    <w:rsid w:val="000E6A40"/>
    <w:rsid w:val="000F1675"/>
    <w:rsid w:val="000F1BCE"/>
    <w:rsid w:val="000F1D1D"/>
    <w:rsid w:val="000F1E1E"/>
    <w:rsid w:val="000F23C8"/>
    <w:rsid w:val="000F264A"/>
    <w:rsid w:val="000F26DC"/>
    <w:rsid w:val="000F3200"/>
    <w:rsid w:val="000F3808"/>
    <w:rsid w:val="000F5005"/>
    <w:rsid w:val="000F7057"/>
    <w:rsid w:val="001003E8"/>
    <w:rsid w:val="001009AB"/>
    <w:rsid w:val="0010139D"/>
    <w:rsid w:val="00101A9E"/>
    <w:rsid w:val="00102321"/>
    <w:rsid w:val="00102BB0"/>
    <w:rsid w:val="001044E0"/>
    <w:rsid w:val="001051D0"/>
    <w:rsid w:val="00105594"/>
    <w:rsid w:val="00106432"/>
    <w:rsid w:val="0010654F"/>
    <w:rsid w:val="001068F4"/>
    <w:rsid w:val="00106A04"/>
    <w:rsid w:val="00107134"/>
    <w:rsid w:val="001076E6"/>
    <w:rsid w:val="00110951"/>
    <w:rsid w:val="0011198E"/>
    <w:rsid w:val="00112AC7"/>
    <w:rsid w:val="00112BEB"/>
    <w:rsid w:val="00113FB1"/>
    <w:rsid w:val="00114574"/>
    <w:rsid w:val="001146C9"/>
    <w:rsid w:val="00115A47"/>
    <w:rsid w:val="001160E4"/>
    <w:rsid w:val="00116112"/>
    <w:rsid w:val="001170D6"/>
    <w:rsid w:val="001209F9"/>
    <w:rsid w:val="00120D05"/>
    <w:rsid w:val="00120E2A"/>
    <w:rsid w:val="00121121"/>
    <w:rsid w:val="00121D10"/>
    <w:rsid w:val="00122743"/>
    <w:rsid w:val="0012440F"/>
    <w:rsid w:val="00125240"/>
    <w:rsid w:val="0012553A"/>
    <w:rsid w:val="00131B1B"/>
    <w:rsid w:val="0013290E"/>
    <w:rsid w:val="001329F3"/>
    <w:rsid w:val="001345DB"/>
    <w:rsid w:val="001360B8"/>
    <w:rsid w:val="001361D3"/>
    <w:rsid w:val="001364B5"/>
    <w:rsid w:val="00136FED"/>
    <w:rsid w:val="00137005"/>
    <w:rsid w:val="00137D27"/>
    <w:rsid w:val="00137F3F"/>
    <w:rsid w:val="00140505"/>
    <w:rsid w:val="0014057C"/>
    <w:rsid w:val="00141502"/>
    <w:rsid w:val="0014260F"/>
    <w:rsid w:val="00142FF5"/>
    <w:rsid w:val="00143EFF"/>
    <w:rsid w:val="0014590B"/>
    <w:rsid w:val="0014646A"/>
    <w:rsid w:val="0014704E"/>
    <w:rsid w:val="0014712B"/>
    <w:rsid w:val="00147622"/>
    <w:rsid w:val="0015043C"/>
    <w:rsid w:val="001509E7"/>
    <w:rsid w:val="001514DB"/>
    <w:rsid w:val="00151A70"/>
    <w:rsid w:val="001521D9"/>
    <w:rsid w:val="00152637"/>
    <w:rsid w:val="0015409D"/>
    <w:rsid w:val="001547F9"/>
    <w:rsid w:val="00156271"/>
    <w:rsid w:val="00156AC9"/>
    <w:rsid w:val="00157CAB"/>
    <w:rsid w:val="00160FB3"/>
    <w:rsid w:val="00161340"/>
    <w:rsid w:val="001614E5"/>
    <w:rsid w:val="0016183D"/>
    <w:rsid w:val="001621F8"/>
    <w:rsid w:val="001624AB"/>
    <w:rsid w:val="001629C3"/>
    <w:rsid w:val="001638D9"/>
    <w:rsid w:val="00163E82"/>
    <w:rsid w:val="0016403E"/>
    <w:rsid w:val="001645D5"/>
    <w:rsid w:val="001646AC"/>
    <w:rsid w:val="001660E2"/>
    <w:rsid w:val="00166818"/>
    <w:rsid w:val="00170DFB"/>
    <w:rsid w:val="00171196"/>
    <w:rsid w:val="00171817"/>
    <w:rsid w:val="00171E9F"/>
    <w:rsid w:val="00171F0F"/>
    <w:rsid w:val="00172333"/>
    <w:rsid w:val="001724D4"/>
    <w:rsid w:val="0017289D"/>
    <w:rsid w:val="00172E4D"/>
    <w:rsid w:val="00173930"/>
    <w:rsid w:val="00175BB9"/>
    <w:rsid w:val="00180A97"/>
    <w:rsid w:val="00182CFE"/>
    <w:rsid w:val="0018371D"/>
    <w:rsid w:val="001845AB"/>
    <w:rsid w:val="001858D7"/>
    <w:rsid w:val="001858E8"/>
    <w:rsid w:val="00187E33"/>
    <w:rsid w:val="0019101E"/>
    <w:rsid w:val="0019137B"/>
    <w:rsid w:val="0019144A"/>
    <w:rsid w:val="001916E6"/>
    <w:rsid w:val="00192080"/>
    <w:rsid w:val="00195799"/>
    <w:rsid w:val="001975E2"/>
    <w:rsid w:val="001979BC"/>
    <w:rsid w:val="00197F4F"/>
    <w:rsid w:val="001A018A"/>
    <w:rsid w:val="001A4EF0"/>
    <w:rsid w:val="001A566D"/>
    <w:rsid w:val="001A5F48"/>
    <w:rsid w:val="001A769E"/>
    <w:rsid w:val="001B034B"/>
    <w:rsid w:val="001B0FDA"/>
    <w:rsid w:val="001B18E0"/>
    <w:rsid w:val="001B355F"/>
    <w:rsid w:val="001B39AD"/>
    <w:rsid w:val="001B48D7"/>
    <w:rsid w:val="001B6882"/>
    <w:rsid w:val="001B6B3C"/>
    <w:rsid w:val="001B766E"/>
    <w:rsid w:val="001C0CB5"/>
    <w:rsid w:val="001C1553"/>
    <w:rsid w:val="001C23A9"/>
    <w:rsid w:val="001C44C3"/>
    <w:rsid w:val="001C4729"/>
    <w:rsid w:val="001C4EE4"/>
    <w:rsid w:val="001C67FB"/>
    <w:rsid w:val="001C6BFD"/>
    <w:rsid w:val="001D05E5"/>
    <w:rsid w:val="001D065A"/>
    <w:rsid w:val="001D2557"/>
    <w:rsid w:val="001D279E"/>
    <w:rsid w:val="001D2E76"/>
    <w:rsid w:val="001D2F05"/>
    <w:rsid w:val="001D38B9"/>
    <w:rsid w:val="001D42FE"/>
    <w:rsid w:val="001D45B0"/>
    <w:rsid w:val="001D4E1A"/>
    <w:rsid w:val="001D6611"/>
    <w:rsid w:val="001D68B4"/>
    <w:rsid w:val="001D6E9E"/>
    <w:rsid w:val="001D71B9"/>
    <w:rsid w:val="001D79C8"/>
    <w:rsid w:val="001E03E9"/>
    <w:rsid w:val="001E07AA"/>
    <w:rsid w:val="001E1DAF"/>
    <w:rsid w:val="001E32F5"/>
    <w:rsid w:val="001E3814"/>
    <w:rsid w:val="001E4EC2"/>
    <w:rsid w:val="001E5B7B"/>
    <w:rsid w:val="001E5DB4"/>
    <w:rsid w:val="001E7841"/>
    <w:rsid w:val="001F1181"/>
    <w:rsid w:val="001F122D"/>
    <w:rsid w:val="001F225E"/>
    <w:rsid w:val="001F32B9"/>
    <w:rsid w:val="001F355E"/>
    <w:rsid w:val="001F378F"/>
    <w:rsid w:val="001F3817"/>
    <w:rsid w:val="001F4E72"/>
    <w:rsid w:val="001F60B3"/>
    <w:rsid w:val="001F62AA"/>
    <w:rsid w:val="001F69DE"/>
    <w:rsid w:val="001F7912"/>
    <w:rsid w:val="002012FC"/>
    <w:rsid w:val="0020194A"/>
    <w:rsid w:val="002019F6"/>
    <w:rsid w:val="00203E33"/>
    <w:rsid w:val="00206437"/>
    <w:rsid w:val="00210963"/>
    <w:rsid w:val="00210C4C"/>
    <w:rsid w:val="00211123"/>
    <w:rsid w:val="00211303"/>
    <w:rsid w:val="00212483"/>
    <w:rsid w:val="00214128"/>
    <w:rsid w:val="00214B78"/>
    <w:rsid w:val="00215CBD"/>
    <w:rsid w:val="00215F4E"/>
    <w:rsid w:val="00216AC1"/>
    <w:rsid w:val="00221152"/>
    <w:rsid w:val="00221370"/>
    <w:rsid w:val="00221922"/>
    <w:rsid w:val="00222424"/>
    <w:rsid w:val="00223AD9"/>
    <w:rsid w:val="002251A7"/>
    <w:rsid w:val="002252FD"/>
    <w:rsid w:val="002301EB"/>
    <w:rsid w:val="0023499B"/>
    <w:rsid w:val="00236B41"/>
    <w:rsid w:val="00236ECE"/>
    <w:rsid w:val="0023770D"/>
    <w:rsid w:val="00237958"/>
    <w:rsid w:val="00237B5D"/>
    <w:rsid w:val="00237F22"/>
    <w:rsid w:val="00241208"/>
    <w:rsid w:val="00241282"/>
    <w:rsid w:val="00241488"/>
    <w:rsid w:val="00241854"/>
    <w:rsid w:val="00241B6A"/>
    <w:rsid w:val="002443E2"/>
    <w:rsid w:val="002449E6"/>
    <w:rsid w:val="002450D4"/>
    <w:rsid w:val="0024522E"/>
    <w:rsid w:val="002454ED"/>
    <w:rsid w:val="002459FB"/>
    <w:rsid w:val="002467E2"/>
    <w:rsid w:val="00246B6F"/>
    <w:rsid w:val="00250F8B"/>
    <w:rsid w:val="00251A0E"/>
    <w:rsid w:val="002520A4"/>
    <w:rsid w:val="002523E2"/>
    <w:rsid w:val="002525BC"/>
    <w:rsid w:val="002532DA"/>
    <w:rsid w:val="0025352A"/>
    <w:rsid w:val="0025384C"/>
    <w:rsid w:val="002546F5"/>
    <w:rsid w:val="0025582B"/>
    <w:rsid w:val="002563D5"/>
    <w:rsid w:val="00256B8A"/>
    <w:rsid w:val="00257546"/>
    <w:rsid w:val="00260A14"/>
    <w:rsid w:val="002615F1"/>
    <w:rsid w:val="00262080"/>
    <w:rsid w:val="00262AFA"/>
    <w:rsid w:val="00262BAC"/>
    <w:rsid w:val="002635AF"/>
    <w:rsid w:val="00263D99"/>
    <w:rsid w:val="002643E2"/>
    <w:rsid w:val="00265138"/>
    <w:rsid w:val="002661F7"/>
    <w:rsid w:val="00266BA9"/>
    <w:rsid w:val="00267653"/>
    <w:rsid w:val="00270D72"/>
    <w:rsid w:val="00274233"/>
    <w:rsid w:val="002747CC"/>
    <w:rsid w:val="002767AC"/>
    <w:rsid w:val="00276D05"/>
    <w:rsid w:val="00277B7D"/>
    <w:rsid w:val="00280B75"/>
    <w:rsid w:val="0028297B"/>
    <w:rsid w:val="00282EEB"/>
    <w:rsid w:val="00284073"/>
    <w:rsid w:val="002844BC"/>
    <w:rsid w:val="0028542B"/>
    <w:rsid w:val="00285598"/>
    <w:rsid w:val="00286C9A"/>
    <w:rsid w:val="0028747B"/>
    <w:rsid w:val="0029141A"/>
    <w:rsid w:val="00291AFC"/>
    <w:rsid w:val="00291C77"/>
    <w:rsid w:val="002930E2"/>
    <w:rsid w:val="00293A28"/>
    <w:rsid w:val="00293AC0"/>
    <w:rsid w:val="00293B1C"/>
    <w:rsid w:val="00295698"/>
    <w:rsid w:val="00296B0A"/>
    <w:rsid w:val="00296C5C"/>
    <w:rsid w:val="00297B2F"/>
    <w:rsid w:val="00297B84"/>
    <w:rsid w:val="00297D4C"/>
    <w:rsid w:val="002A13F2"/>
    <w:rsid w:val="002A248F"/>
    <w:rsid w:val="002A2C91"/>
    <w:rsid w:val="002A3E41"/>
    <w:rsid w:val="002A52F1"/>
    <w:rsid w:val="002A6446"/>
    <w:rsid w:val="002A6CE3"/>
    <w:rsid w:val="002B03F8"/>
    <w:rsid w:val="002B0D43"/>
    <w:rsid w:val="002B2433"/>
    <w:rsid w:val="002B27AA"/>
    <w:rsid w:val="002B29AB"/>
    <w:rsid w:val="002B2B64"/>
    <w:rsid w:val="002B2BEB"/>
    <w:rsid w:val="002B2EA7"/>
    <w:rsid w:val="002B30D3"/>
    <w:rsid w:val="002B44FC"/>
    <w:rsid w:val="002B4AF9"/>
    <w:rsid w:val="002B4DF4"/>
    <w:rsid w:val="002B5EB9"/>
    <w:rsid w:val="002B5FA8"/>
    <w:rsid w:val="002B6A59"/>
    <w:rsid w:val="002B72A8"/>
    <w:rsid w:val="002C1490"/>
    <w:rsid w:val="002C1B26"/>
    <w:rsid w:val="002C1C44"/>
    <w:rsid w:val="002C23FC"/>
    <w:rsid w:val="002C3281"/>
    <w:rsid w:val="002C37E9"/>
    <w:rsid w:val="002C3CCE"/>
    <w:rsid w:val="002C5897"/>
    <w:rsid w:val="002C62B2"/>
    <w:rsid w:val="002C6B77"/>
    <w:rsid w:val="002C70C3"/>
    <w:rsid w:val="002D22B2"/>
    <w:rsid w:val="002D2C73"/>
    <w:rsid w:val="002D35CF"/>
    <w:rsid w:val="002D487A"/>
    <w:rsid w:val="002D54E6"/>
    <w:rsid w:val="002D62F2"/>
    <w:rsid w:val="002D6A62"/>
    <w:rsid w:val="002E0999"/>
    <w:rsid w:val="002E0C64"/>
    <w:rsid w:val="002E1DDD"/>
    <w:rsid w:val="002E2DE1"/>
    <w:rsid w:val="002E3D05"/>
    <w:rsid w:val="002E4F64"/>
    <w:rsid w:val="002E68F7"/>
    <w:rsid w:val="002F00E1"/>
    <w:rsid w:val="002F170B"/>
    <w:rsid w:val="002F250B"/>
    <w:rsid w:val="002F28E5"/>
    <w:rsid w:val="002F58C1"/>
    <w:rsid w:val="002F73CB"/>
    <w:rsid w:val="002F7406"/>
    <w:rsid w:val="002F749F"/>
    <w:rsid w:val="002F7FBC"/>
    <w:rsid w:val="0030079A"/>
    <w:rsid w:val="003023B1"/>
    <w:rsid w:val="003027C0"/>
    <w:rsid w:val="00302CEC"/>
    <w:rsid w:val="003039FE"/>
    <w:rsid w:val="00303ACD"/>
    <w:rsid w:val="0030403C"/>
    <w:rsid w:val="00305A01"/>
    <w:rsid w:val="00306F14"/>
    <w:rsid w:val="00307153"/>
    <w:rsid w:val="00307B70"/>
    <w:rsid w:val="00307BE7"/>
    <w:rsid w:val="00310298"/>
    <w:rsid w:val="00310506"/>
    <w:rsid w:val="00310D24"/>
    <w:rsid w:val="003122FB"/>
    <w:rsid w:val="0031459F"/>
    <w:rsid w:val="003153BA"/>
    <w:rsid w:val="00315AB2"/>
    <w:rsid w:val="003164EB"/>
    <w:rsid w:val="0031790C"/>
    <w:rsid w:val="00321FB4"/>
    <w:rsid w:val="00322B12"/>
    <w:rsid w:val="00322BC6"/>
    <w:rsid w:val="0032333E"/>
    <w:rsid w:val="0032379E"/>
    <w:rsid w:val="00324B2D"/>
    <w:rsid w:val="00325658"/>
    <w:rsid w:val="00325B90"/>
    <w:rsid w:val="003260DC"/>
    <w:rsid w:val="00327A3A"/>
    <w:rsid w:val="00327F20"/>
    <w:rsid w:val="003313F9"/>
    <w:rsid w:val="00331475"/>
    <w:rsid w:val="003318A7"/>
    <w:rsid w:val="00332950"/>
    <w:rsid w:val="003335BE"/>
    <w:rsid w:val="00334722"/>
    <w:rsid w:val="00334C48"/>
    <w:rsid w:val="00334C54"/>
    <w:rsid w:val="00336267"/>
    <w:rsid w:val="00340ECF"/>
    <w:rsid w:val="00340EE9"/>
    <w:rsid w:val="003430E8"/>
    <w:rsid w:val="00343359"/>
    <w:rsid w:val="003453B6"/>
    <w:rsid w:val="003457A7"/>
    <w:rsid w:val="003458F5"/>
    <w:rsid w:val="00346383"/>
    <w:rsid w:val="003466F0"/>
    <w:rsid w:val="00346D61"/>
    <w:rsid w:val="00347387"/>
    <w:rsid w:val="00347DB2"/>
    <w:rsid w:val="003507A5"/>
    <w:rsid w:val="00350D27"/>
    <w:rsid w:val="003515B5"/>
    <w:rsid w:val="00351898"/>
    <w:rsid w:val="00352D03"/>
    <w:rsid w:val="00352EDD"/>
    <w:rsid w:val="003533D5"/>
    <w:rsid w:val="00354887"/>
    <w:rsid w:val="00357B07"/>
    <w:rsid w:val="00360681"/>
    <w:rsid w:val="003619D1"/>
    <w:rsid w:val="00364577"/>
    <w:rsid w:val="00364580"/>
    <w:rsid w:val="003645A7"/>
    <w:rsid w:val="003651FF"/>
    <w:rsid w:val="0036554C"/>
    <w:rsid w:val="00365B6F"/>
    <w:rsid w:val="00370141"/>
    <w:rsid w:val="00370342"/>
    <w:rsid w:val="003712BC"/>
    <w:rsid w:val="00371A14"/>
    <w:rsid w:val="0037330C"/>
    <w:rsid w:val="003734D4"/>
    <w:rsid w:val="00373F90"/>
    <w:rsid w:val="0037428F"/>
    <w:rsid w:val="00374999"/>
    <w:rsid w:val="00375C4F"/>
    <w:rsid w:val="00375CC8"/>
    <w:rsid w:val="003764B8"/>
    <w:rsid w:val="00376991"/>
    <w:rsid w:val="00376ABA"/>
    <w:rsid w:val="003771A4"/>
    <w:rsid w:val="00377E87"/>
    <w:rsid w:val="00377FCD"/>
    <w:rsid w:val="00383A0C"/>
    <w:rsid w:val="0038423F"/>
    <w:rsid w:val="00384E0D"/>
    <w:rsid w:val="00385632"/>
    <w:rsid w:val="00385B27"/>
    <w:rsid w:val="00386275"/>
    <w:rsid w:val="00387CED"/>
    <w:rsid w:val="00387EBF"/>
    <w:rsid w:val="00390B99"/>
    <w:rsid w:val="0039258E"/>
    <w:rsid w:val="00392C69"/>
    <w:rsid w:val="003946B3"/>
    <w:rsid w:val="00396422"/>
    <w:rsid w:val="00397294"/>
    <w:rsid w:val="003975A7"/>
    <w:rsid w:val="00397770"/>
    <w:rsid w:val="003A1F75"/>
    <w:rsid w:val="003A2089"/>
    <w:rsid w:val="003A2BA1"/>
    <w:rsid w:val="003A2FA1"/>
    <w:rsid w:val="003A34D6"/>
    <w:rsid w:val="003A4729"/>
    <w:rsid w:val="003A4924"/>
    <w:rsid w:val="003A5227"/>
    <w:rsid w:val="003B0747"/>
    <w:rsid w:val="003B085A"/>
    <w:rsid w:val="003B1DCE"/>
    <w:rsid w:val="003B3145"/>
    <w:rsid w:val="003B318E"/>
    <w:rsid w:val="003B3B38"/>
    <w:rsid w:val="003B3B50"/>
    <w:rsid w:val="003B6D9A"/>
    <w:rsid w:val="003B72CF"/>
    <w:rsid w:val="003B741A"/>
    <w:rsid w:val="003B7922"/>
    <w:rsid w:val="003C03D3"/>
    <w:rsid w:val="003C09AC"/>
    <w:rsid w:val="003C0D74"/>
    <w:rsid w:val="003C19CE"/>
    <w:rsid w:val="003C25C6"/>
    <w:rsid w:val="003C3A3E"/>
    <w:rsid w:val="003C406F"/>
    <w:rsid w:val="003C41D0"/>
    <w:rsid w:val="003C5B4E"/>
    <w:rsid w:val="003C64BB"/>
    <w:rsid w:val="003C76CA"/>
    <w:rsid w:val="003C7B8C"/>
    <w:rsid w:val="003D0568"/>
    <w:rsid w:val="003D0933"/>
    <w:rsid w:val="003D1069"/>
    <w:rsid w:val="003D1FBC"/>
    <w:rsid w:val="003D296D"/>
    <w:rsid w:val="003D3BE9"/>
    <w:rsid w:val="003D3C48"/>
    <w:rsid w:val="003D454D"/>
    <w:rsid w:val="003D47AD"/>
    <w:rsid w:val="003D5E48"/>
    <w:rsid w:val="003D6770"/>
    <w:rsid w:val="003D6FB8"/>
    <w:rsid w:val="003D706C"/>
    <w:rsid w:val="003D73FE"/>
    <w:rsid w:val="003E08B3"/>
    <w:rsid w:val="003E10CD"/>
    <w:rsid w:val="003E3752"/>
    <w:rsid w:val="003E4E5C"/>
    <w:rsid w:val="003E5554"/>
    <w:rsid w:val="003E60C2"/>
    <w:rsid w:val="003E73C0"/>
    <w:rsid w:val="003F0AFA"/>
    <w:rsid w:val="003F2474"/>
    <w:rsid w:val="003F5511"/>
    <w:rsid w:val="003F66E5"/>
    <w:rsid w:val="003F67F0"/>
    <w:rsid w:val="003F6996"/>
    <w:rsid w:val="003F703D"/>
    <w:rsid w:val="004031A6"/>
    <w:rsid w:val="0040401E"/>
    <w:rsid w:val="00404627"/>
    <w:rsid w:val="004046AA"/>
    <w:rsid w:val="004048A9"/>
    <w:rsid w:val="00404AD1"/>
    <w:rsid w:val="0040562A"/>
    <w:rsid w:val="00405B65"/>
    <w:rsid w:val="004071F0"/>
    <w:rsid w:val="00410A80"/>
    <w:rsid w:val="004113B3"/>
    <w:rsid w:val="004116E9"/>
    <w:rsid w:val="00412C4A"/>
    <w:rsid w:val="00412CA1"/>
    <w:rsid w:val="00414755"/>
    <w:rsid w:val="004147C0"/>
    <w:rsid w:val="00415068"/>
    <w:rsid w:val="0041745E"/>
    <w:rsid w:val="00417C5F"/>
    <w:rsid w:val="00417E1B"/>
    <w:rsid w:val="00420219"/>
    <w:rsid w:val="00420637"/>
    <w:rsid w:val="00422470"/>
    <w:rsid w:val="00422785"/>
    <w:rsid w:val="00422B03"/>
    <w:rsid w:val="004243AF"/>
    <w:rsid w:val="00424E2C"/>
    <w:rsid w:val="00426593"/>
    <w:rsid w:val="00426A8E"/>
    <w:rsid w:val="00426ED7"/>
    <w:rsid w:val="00427DD7"/>
    <w:rsid w:val="00427F8F"/>
    <w:rsid w:val="004308AD"/>
    <w:rsid w:val="00430901"/>
    <w:rsid w:val="00430D60"/>
    <w:rsid w:val="0043152B"/>
    <w:rsid w:val="00433737"/>
    <w:rsid w:val="00434071"/>
    <w:rsid w:val="0043573E"/>
    <w:rsid w:val="00435D7B"/>
    <w:rsid w:val="00436918"/>
    <w:rsid w:val="00437325"/>
    <w:rsid w:val="004376BB"/>
    <w:rsid w:val="00437A93"/>
    <w:rsid w:val="00440852"/>
    <w:rsid w:val="004412C2"/>
    <w:rsid w:val="004426C5"/>
    <w:rsid w:val="004427B8"/>
    <w:rsid w:val="0044335D"/>
    <w:rsid w:val="0044413F"/>
    <w:rsid w:val="00444942"/>
    <w:rsid w:val="00444EF8"/>
    <w:rsid w:val="0044612C"/>
    <w:rsid w:val="004461F0"/>
    <w:rsid w:val="004463E9"/>
    <w:rsid w:val="004470DB"/>
    <w:rsid w:val="00447611"/>
    <w:rsid w:val="004477ED"/>
    <w:rsid w:val="00447DA7"/>
    <w:rsid w:val="00450B4A"/>
    <w:rsid w:val="00451EB8"/>
    <w:rsid w:val="00452CA1"/>
    <w:rsid w:val="00452FCF"/>
    <w:rsid w:val="00453827"/>
    <w:rsid w:val="004540EC"/>
    <w:rsid w:val="00456041"/>
    <w:rsid w:val="00460516"/>
    <w:rsid w:val="00461642"/>
    <w:rsid w:val="00461816"/>
    <w:rsid w:val="00461E0B"/>
    <w:rsid w:val="004620AA"/>
    <w:rsid w:val="00463387"/>
    <w:rsid w:val="004637E8"/>
    <w:rsid w:val="00464A65"/>
    <w:rsid w:val="00467B06"/>
    <w:rsid w:val="004703D1"/>
    <w:rsid w:val="0047061F"/>
    <w:rsid w:val="00471B29"/>
    <w:rsid w:val="00472AA5"/>
    <w:rsid w:val="00472C0E"/>
    <w:rsid w:val="00474310"/>
    <w:rsid w:val="00474B3D"/>
    <w:rsid w:val="00474BBC"/>
    <w:rsid w:val="004757E0"/>
    <w:rsid w:val="00475B22"/>
    <w:rsid w:val="00475E65"/>
    <w:rsid w:val="0047609E"/>
    <w:rsid w:val="004767B7"/>
    <w:rsid w:val="00476F3B"/>
    <w:rsid w:val="00477146"/>
    <w:rsid w:val="00477ADA"/>
    <w:rsid w:val="00480B0D"/>
    <w:rsid w:val="004819F7"/>
    <w:rsid w:val="00482022"/>
    <w:rsid w:val="004821EA"/>
    <w:rsid w:val="004828CA"/>
    <w:rsid w:val="00482C7C"/>
    <w:rsid w:val="004839B9"/>
    <w:rsid w:val="00483CA7"/>
    <w:rsid w:val="0048576F"/>
    <w:rsid w:val="0048583D"/>
    <w:rsid w:val="00486891"/>
    <w:rsid w:val="00487D3F"/>
    <w:rsid w:val="00490A7D"/>
    <w:rsid w:val="004923B0"/>
    <w:rsid w:val="00492CAA"/>
    <w:rsid w:val="00493E9B"/>
    <w:rsid w:val="004945FA"/>
    <w:rsid w:val="0049461B"/>
    <w:rsid w:val="00495DC7"/>
    <w:rsid w:val="004974E4"/>
    <w:rsid w:val="004A1C06"/>
    <w:rsid w:val="004A250D"/>
    <w:rsid w:val="004A2565"/>
    <w:rsid w:val="004A2DA2"/>
    <w:rsid w:val="004A3594"/>
    <w:rsid w:val="004A3B07"/>
    <w:rsid w:val="004A3F32"/>
    <w:rsid w:val="004A5017"/>
    <w:rsid w:val="004B12E4"/>
    <w:rsid w:val="004B1BC3"/>
    <w:rsid w:val="004B2E00"/>
    <w:rsid w:val="004B4015"/>
    <w:rsid w:val="004B4799"/>
    <w:rsid w:val="004B57CD"/>
    <w:rsid w:val="004B78A1"/>
    <w:rsid w:val="004C01A7"/>
    <w:rsid w:val="004C14A8"/>
    <w:rsid w:val="004C50EE"/>
    <w:rsid w:val="004C514C"/>
    <w:rsid w:val="004C79B5"/>
    <w:rsid w:val="004D0EC5"/>
    <w:rsid w:val="004D0F82"/>
    <w:rsid w:val="004D2655"/>
    <w:rsid w:val="004D2673"/>
    <w:rsid w:val="004D33F4"/>
    <w:rsid w:val="004D3BDA"/>
    <w:rsid w:val="004D527C"/>
    <w:rsid w:val="004D536D"/>
    <w:rsid w:val="004D7651"/>
    <w:rsid w:val="004D7685"/>
    <w:rsid w:val="004E000F"/>
    <w:rsid w:val="004E08CA"/>
    <w:rsid w:val="004E4D1D"/>
    <w:rsid w:val="004E5209"/>
    <w:rsid w:val="004E585E"/>
    <w:rsid w:val="004E5C93"/>
    <w:rsid w:val="004F1AB0"/>
    <w:rsid w:val="004F1B2F"/>
    <w:rsid w:val="004F261F"/>
    <w:rsid w:val="004F3BCA"/>
    <w:rsid w:val="004F3C33"/>
    <w:rsid w:val="004F5080"/>
    <w:rsid w:val="004F55EF"/>
    <w:rsid w:val="004F5B8C"/>
    <w:rsid w:val="004F7971"/>
    <w:rsid w:val="005028C2"/>
    <w:rsid w:val="00502999"/>
    <w:rsid w:val="005029F3"/>
    <w:rsid w:val="00502CBD"/>
    <w:rsid w:val="005033FC"/>
    <w:rsid w:val="00503E2C"/>
    <w:rsid w:val="00503E6B"/>
    <w:rsid w:val="00504A7C"/>
    <w:rsid w:val="00504AC3"/>
    <w:rsid w:val="005050A1"/>
    <w:rsid w:val="00505A18"/>
    <w:rsid w:val="0051000E"/>
    <w:rsid w:val="00510CD3"/>
    <w:rsid w:val="00511D9E"/>
    <w:rsid w:val="0051200C"/>
    <w:rsid w:val="00512B1A"/>
    <w:rsid w:val="00512CF9"/>
    <w:rsid w:val="00513298"/>
    <w:rsid w:val="005136DE"/>
    <w:rsid w:val="00513BA0"/>
    <w:rsid w:val="005144BB"/>
    <w:rsid w:val="00516669"/>
    <w:rsid w:val="00516C15"/>
    <w:rsid w:val="00517F98"/>
    <w:rsid w:val="00517FCA"/>
    <w:rsid w:val="0052097F"/>
    <w:rsid w:val="00520EA6"/>
    <w:rsid w:val="00520FE8"/>
    <w:rsid w:val="00521240"/>
    <w:rsid w:val="005214C2"/>
    <w:rsid w:val="00521878"/>
    <w:rsid w:val="005241C7"/>
    <w:rsid w:val="00524EF3"/>
    <w:rsid w:val="00525642"/>
    <w:rsid w:val="00527408"/>
    <w:rsid w:val="005274ED"/>
    <w:rsid w:val="00527750"/>
    <w:rsid w:val="00527A6F"/>
    <w:rsid w:val="005321C2"/>
    <w:rsid w:val="005330C0"/>
    <w:rsid w:val="00533345"/>
    <w:rsid w:val="00533E5C"/>
    <w:rsid w:val="00534601"/>
    <w:rsid w:val="005349ED"/>
    <w:rsid w:val="005365E4"/>
    <w:rsid w:val="005366E0"/>
    <w:rsid w:val="00541B14"/>
    <w:rsid w:val="00546235"/>
    <w:rsid w:val="00547A05"/>
    <w:rsid w:val="00547F09"/>
    <w:rsid w:val="0055094A"/>
    <w:rsid w:val="005510D3"/>
    <w:rsid w:val="00554214"/>
    <w:rsid w:val="0055465A"/>
    <w:rsid w:val="0055493E"/>
    <w:rsid w:val="00554D18"/>
    <w:rsid w:val="005579D7"/>
    <w:rsid w:val="00557CB5"/>
    <w:rsid w:val="00560C7C"/>
    <w:rsid w:val="005614B0"/>
    <w:rsid w:val="005616F1"/>
    <w:rsid w:val="005625A8"/>
    <w:rsid w:val="00562A37"/>
    <w:rsid w:val="00563D5D"/>
    <w:rsid w:val="005647AA"/>
    <w:rsid w:val="005655D8"/>
    <w:rsid w:val="00565953"/>
    <w:rsid w:val="00565A32"/>
    <w:rsid w:val="0056613B"/>
    <w:rsid w:val="00567522"/>
    <w:rsid w:val="005703CE"/>
    <w:rsid w:val="005705FD"/>
    <w:rsid w:val="00570AE8"/>
    <w:rsid w:val="00570FC1"/>
    <w:rsid w:val="005717A5"/>
    <w:rsid w:val="005729EF"/>
    <w:rsid w:val="0057440A"/>
    <w:rsid w:val="00574878"/>
    <w:rsid w:val="00574953"/>
    <w:rsid w:val="00575ECE"/>
    <w:rsid w:val="0057719F"/>
    <w:rsid w:val="00577C12"/>
    <w:rsid w:val="00580EC1"/>
    <w:rsid w:val="005819FE"/>
    <w:rsid w:val="00582011"/>
    <w:rsid w:val="00584837"/>
    <w:rsid w:val="00584FAA"/>
    <w:rsid w:val="005866E3"/>
    <w:rsid w:val="00586B85"/>
    <w:rsid w:val="00587478"/>
    <w:rsid w:val="0058778D"/>
    <w:rsid w:val="00587A52"/>
    <w:rsid w:val="00590636"/>
    <w:rsid w:val="00590A20"/>
    <w:rsid w:val="0059139A"/>
    <w:rsid w:val="0059145F"/>
    <w:rsid w:val="005915C7"/>
    <w:rsid w:val="00591932"/>
    <w:rsid w:val="00592BD4"/>
    <w:rsid w:val="00593422"/>
    <w:rsid w:val="0059561E"/>
    <w:rsid w:val="00596FD6"/>
    <w:rsid w:val="00597021"/>
    <w:rsid w:val="00597046"/>
    <w:rsid w:val="005977D0"/>
    <w:rsid w:val="005A147C"/>
    <w:rsid w:val="005A23AB"/>
    <w:rsid w:val="005A3B0A"/>
    <w:rsid w:val="005A3EB7"/>
    <w:rsid w:val="005A49F1"/>
    <w:rsid w:val="005A4BE6"/>
    <w:rsid w:val="005A5037"/>
    <w:rsid w:val="005A60DC"/>
    <w:rsid w:val="005A6315"/>
    <w:rsid w:val="005A72A2"/>
    <w:rsid w:val="005A76D6"/>
    <w:rsid w:val="005A7909"/>
    <w:rsid w:val="005A7D87"/>
    <w:rsid w:val="005B20B6"/>
    <w:rsid w:val="005B350E"/>
    <w:rsid w:val="005B36BE"/>
    <w:rsid w:val="005B5438"/>
    <w:rsid w:val="005B70CE"/>
    <w:rsid w:val="005B7485"/>
    <w:rsid w:val="005B767F"/>
    <w:rsid w:val="005C1761"/>
    <w:rsid w:val="005C218C"/>
    <w:rsid w:val="005C23DA"/>
    <w:rsid w:val="005C4176"/>
    <w:rsid w:val="005C5E1A"/>
    <w:rsid w:val="005D0D6A"/>
    <w:rsid w:val="005D3506"/>
    <w:rsid w:val="005D3B47"/>
    <w:rsid w:val="005D3C86"/>
    <w:rsid w:val="005D5671"/>
    <w:rsid w:val="005D5DD6"/>
    <w:rsid w:val="005D78F3"/>
    <w:rsid w:val="005D798F"/>
    <w:rsid w:val="005D7E55"/>
    <w:rsid w:val="005E0A63"/>
    <w:rsid w:val="005E1B76"/>
    <w:rsid w:val="005E21D1"/>
    <w:rsid w:val="005E5900"/>
    <w:rsid w:val="005E5C72"/>
    <w:rsid w:val="005E5DFC"/>
    <w:rsid w:val="005E7CAF"/>
    <w:rsid w:val="005F01A2"/>
    <w:rsid w:val="005F0269"/>
    <w:rsid w:val="005F299D"/>
    <w:rsid w:val="005F320C"/>
    <w:rsid w:val="005F38EB"/>
    <w:rsid w:val="005F3D41"/>
    <w:rsid w:val="005F47EF"/>
    <w:rsid w:val="005F7D66"/>
    <w:rsid w:val="00600B90"/>
    <w:rsid w:val="0060130B"/>
    <w:rsid w:val="00601CF4"/>
    <w:rsid w:val="00601E7B"/>
    <w:rsid w:val="00602499"/>
    <w:rsid w:val="0060395F"/>
    <w:rsid w:val="006046ED"/>
    <w:rsid w:val="006050FF"/>
    <w:rsid w:val="0060561D"/>
    <w:rsid w:val="00605F87"/>
    <w:rsid w:val="00607D71"/>
    <w:rsid w:val="006105F4"/>
    <w:rsid w:val="00611E8A"/>
    <w:rsid w:val="00612696"/>
    <w:rsid w:val="00612E31"/>
    <w:rsid w:val="0061455A"/>
    <w:rsid w:val="00614F9D"/>
    <w:rsid w:val="006167E0"/>
    <w:rsid w:val="00620F0A"/>
    <w:rsid w:val="00620F42"/>
    <w:rsid w:val="00620FC7"/>
    <w:rsid w:val="006215A3"/>
    <w:rsid w:val="00622110"/>
    <w:rsid w:val="0062352B"/>
    <w:rsid w:val="006236F3"/>
    <w:rsid w:val="00624108"/>
    <w:rsid w:val="00624442"/>
    <w:rsid w:val="00624AB8"/>
    <w:rsid w:val="00625495"/>
    <w:rsid w:val="00625D1F"/>
    <w:rsid w:val="006260EF"/>
    <w:rsid w:val="00626414"/>
    <w:rsid w:val="006270DC"/>
    <w:rsid w:val="00627778"/>
    <w:rsid w:val="00627AA2"/>
    <w:rsid w:val="00631FC7"/>
    <w:rsid w:val="0063247E"/>
    <w:rsid w:val="00633B68"/>
    <w:rsid w:val="00633F47"/>
    <w:rsid w:val="00641939"/>
    <w:rsid w:val="00641E2F"/>
    <w:rsid w:val="006423EA"/>
    <w:rsid w:val="006469A5"/>
    <w:rsid w:val="00646BC4"/>
    <w:rsid w:val="00647422"/>
    <w:rsid w:val="00647D23"/>
    <w:rsid w:val="006501D5"/>
    <w:rsid w:val="00651B5D"/>
    <w:rsid w:val="00652881"/>
    <w:rsid w:val="006529C1"/>
    <w:rsid w:val="00652CC9"/>
    <w:rsid w:val="00653028"/>
    <w:rsid w:val="0065563F"/>
    <w:rsid w:val="00656940"/>
    <w:rsid w:val="00656A9C"/>
    <w:rsid w:val="00657E92"/>
    <w:rsid w:val="00660810"/>
    <w:rsid w:val="00661227"/>
    <w:rsid w:val="00662096"/>
    <w:rsid w:val="00663535"/>
    <w:rsid w:val="00664759"/>
    <w:rsid w:val="006649CF"/>
    <w:rsid w:val="00667C33"/>
    <w:rsid w:val="00667F10"/>
    <w:rsid w:val="00670124"/>
    <w:rsid w:val="00672305"/>
    <w:rsid w:val="00672E40"/>
    <w:rsid w:val="00673A4F"/>
    <w:rsid w:val="0067588A"/>
    <w:rsid w:val="00677560"/>
    <w:rsid w:val="00677DCB"/>
    <w:rsid w:val="00680A6F"/>
    <w:rsid w:val="006813F0"/>
    <w:rsid w:val="006826E7"/>
    <w:rsid w:val="0068372E"/>
    <w:rsid w:val="00683D7D"/>
    <w:rsid w:val="00684A03"/>
    <w:rsid w:val="00684A7A"/>
    <w:rsid w:val="00686AC0"/>
    <w:rsid w:val="006908B5"/>
    <w:rsid w:val="006909A8"/>
    <w:rsid w:val="00691374"/>
    <w:rsid w:val="00691691"/>
    <w:rsid w:val="00692092"/>
    <w:rsid w:val="00692AB5"/>
    <w:rsid w:val="006931FB"/>
    <w:rsid w:val="006946CF"/>
    <w:rsid w:val="00694BE1"/>
    <w:rsid w:val="00695027"/>
    <w:rsid w:val="0069596F"/>
    <w:rsid w:val="0069665B"/>
    <w:rsid w:val="00696B7A"/>
    <w:rsid w:val="00697DEE"/>
    <w:rsid w:val="006A0AED"/>
    <w:rsid w:val="006A2092"/>
    <w:rsid w:val="006A2770"/>
    <w:rsid w:val="006A2CF2"/>
    <w:rsid w:val="006A35F5"/>
    <w:rsid w:val="006A3AD5"/>
    <w:rsid w:val="006A4263"/>
    <w:rsid w:val="006A5180"/>
    <w:rsid w:val="006B03C3"/>
    <w:rsid w:val="006B257D"/>
    <w:rsid w:val="006B28AE"/>
    <w:rsid w:val="006B4735"/>
    <w:rsid w:val="006B4843"/>
    <w:rsid w:val="006B4C0B"/>
    <w:rsid w:val="006B4C53"/>
    <w:rsid w:val="006B54D2"/>
    <w:rsid w:val="006B7106"/>
    <w:rsid w:val="006C22F4"/>
    <w:rsid w:val="006C25D6"/>
    <w:rsid w:val="006C370A"/>
    <w:rsid w:val="006C4CF6"/>
    <w:rsid w:val="006C53F0"/>
    <w:rsid w:val="006C58E7"/>
    <w:rsid w:val="006C63E3"/>
    <w:rsid w:val="006C6856"/>
    <w:rsid w:val="006D22F2"/>
    <w:rsid w:val="006D2860"/>
    <w:rsid w:val="006D458B"/>
    <w:rsid w:val="006D6165"/>
    <w:rsid w:val="006D6B57"/>
    <w:rsid w:val="006D772F"/>
    <w:rsid w:val="006E006A"/>
    <w:rsid w:val="006E0114"/>
    <w:rsid w:val="006E0206"/>
    <w:rsid w:val="006E0B3A"/>
    <w:rsid w:val="006E0C33"/>
    <w:rsid w:val="006E3270"/>
    <w:rsid w:val="006E47B7"/>
    <w:rsid w:val="006E49B7"/>
    <w:rsid w:val="006E73AB"/>
    <w:rsid w:val="006E7AA9"/>
    <w:rsid w:val="006F1CFC"/>
    <w:rsid w:val="006F364B"/>
    <w:rsid w:val="006F3CFF"/>
    <w:rsid w:val="006F3F75"/>
    <w:rsid w:val="006F4652"/>
    <w:rsid w:val="006F4A89"/>
    <w:rsid w:val="006F521E"/>
    <w:rsid w:val="006F730B"/>
    <w:rsid w:val="006F7A5B"/>
    <w:rsid w:val="00700219"/>
    <w:rsid w:val="00700B62"/>
    <w:rsid w:val="00700D36"/>
    <w:rsid w:val="007021D8"/>
    <w:rsid w:val="007027A4"/>
    <w:rsid w:val="00703987"/>
    <w:rsid w:val="007042EA"/>
    <w:rsid w:val="007052E9"/>
    <w:rsid w:val="0070606F"/>
    <w:rsid w:val="00707022"/>
    <w:rsid w:val="00707621"/>
    <w:rsid w:val="007077DC"/>
    <w:rsid w:val="00707C4D"/>
    <w:rsid w:val="00711232"/>
    <w:rsid w:val="0071130F"/>
    <w:rsid w:val="0071135C"/>
    <w:rsid w:val="0071264B"/>
    <w:rsid w:val="00712EB1"/>
    <w:rsid w:val="007151AD"/>
    <w:rsid w:val="00715501"/>
    <w:rsid w:val="00715776"/>
    <w:rsid w:val="00715BAA"/>
    <w:rsid w:val="00721F71"/>
    <w:rsid w:val="00722120"/>
    <w:rsid w:val="0072279B"/>
    <w:rsid w:val="007241AC"/>
    <w:rsid w:val="00724597"/>
    <w:rsid w:val="00725DEF"/>
    <w:rsid w:val="00725EF4"/>
    <w:rsid w:val="007262BC"/>
    <w:rsid w:val="00726495"/>
    <w:rsid w:val="00726498"/>
    <w:rsid w:val="0073047F"/>
    <w:rsid w:val="00731178"/>
    <w:rsid w:val="00731467"/>
    <w:rsid w:val="0073203B"/>
    <w:rsid w:val="00732F3D"/>
    <w:rsid w:val="0073323F"/>
    <w:rsid w:val="00733C7C"/>
    <w:rsid w:val="00734336"/>
    <w:rsid w:val="0073460E"/>
    <w:rsid w:val="007346E4"/>
    <w:rsid w:val="0073480C"/>
    <w:rsid w:val="0073627B"/>
    <w:rsid w:val="00737983"/>
    <w:rsid w:val="00737D39"/>
    <w:rsid w:val="007407E5"/>
    <w:rsid w:val="00740C78"/>
    <w:rsid w:val="00741E36"/>
    <w:rsid w:val="007447DE"/>
    <w:rsid w:val="0074530A"/>
    <w:rsid w:val="007462CF"/>
    <w:rsid w:val="00746418"/>
    <w:rsid w:val="007470E3"/>
    <w:rsid w:val="007474E1"/>
    <w:rsid w:val="00747577"/>
    <w:rsid w:val="007475E4"/>
    <w:rsid w:val="00747AD5"/>
    <w:rsid w:val="00750448"/>
    <w:rsid w:val="007527B0"/>
    <w:rsid w:val="007527F4"/>
    <w:rsid w:val="00753E2D"/>
    <w:rsid w:val="007555BC"/>
    <w:rsid w:val="00755B54"/>
    <w:rsid w:val="00756618"/>
    <w:rsid w:val="00757E8A"/>
    <w:rsid w:val="007603E5"/>
    <w:rsid w:val="0076122D"/>
    <w:rsid w:val="00762002"/>
    <w:rsid w:val="00763E6F"/>
    <w:rsid w:val="00764027"/>
    <w:rsid w:val="00764419"/>
    <w:rsid w:val="007656BF"/>
    <w:rsid w:val="00766C03"/>
    <w:rsid w:val="007674EC"/>
    <w:rsid w:val="00770222"/>
    <w:rsid w:val="0077030F"/>
    <w:rsid w:val="00772CAA"/>
    <w:rsid w:val="00772CEB"/>
    <w:rsid w:val="00772DFF"/>
    <w:rsid w:val="00773385"/>
    <w:rsid w:val="00773424"/>
    <w:rsid w:val="00773674"/>
    <w:rsid w:val="00774B29"/>
    <w:rsid w:val="0077549E"/>
    <w:rsid w:val="007754F6"/>
    <w:rsid w:val="007757E0"/>
    <w:rsid w:val="00775EE2"/>
    <w:rsid w:val="007764EF"/>
    <w:rsid w:val="00776934"/>
    <w:rsid w:val="00777072"/>
    <w:rsid w:val="00777A5D"/>
    <w:rsid w:val="007805B0"/>
    <w:rsid w:val="007818BB"/>
    <w:rsid w:val="00784307"/>
    <w:rsid w:val="00786678"/>
    <w:rsid w:val="007869C8"/>
    <w:rsid w:val="00786AAE"/>
    <w:rsid w:val="007874FB"/>
    <w:rsid w:val="00787AD2"/>
    <w:rsid w:val="00787D81"/>
    <w:rsid w:val="00790ABD"/>
    <w:rsid w:val="0079275C"/>
    <w:rsid w:val="007943CA"/>
    <w:rsid w:val="007944B8"/>
    <w:rsid w:val="00794A2C"/>
    <w:rsid w:val="0079554F"/>
    <w:rsid w:val="00795C73"/>
    <w:rsid w:val="00795EEE"/>
    <w:rsid w:val="007965D5"/>
    <w:rsid w:val="007974E9"/>
    <w:rsid w:val="00797C27"/>
    <w:rsid w:val="007A0B54"/>
    <w:rsid w:val="007A0E4F"/>
    <w:rsid w:val="007A11E4"/>
    <w:rsid w:val="007A2EC2"/>
    <w:rsid w:val="007A353A"/>
    <w:rsid w:val="007A6682"/>
    <w:rsid w:val="007A7F49"/>
    <w:rsid w:val="007B0ABA"/>
    <w:rsid w:val="007B15F9"/>
    <w:rsid w:val="007B16E7"/>
    <w:rsid w:val="007B1807"/>
    <w:rsid w:val="007B18BC"/>
    <w:rsid w:val="007B2250"/>
    <w:rsid w:val="007B2E67"/>
    <w:rsid w:val="007B351C"/>
    <w:rsid w:val="007B355E"/>
    <w:rsid w:val="007B4D23"/>
    <w:rsid w:val="007B54FC"/>
    <w:rsid w:val="007B5B09"/>
    <w:rsid w:val="007B5B5A"/>
    <w:rsid w:val="007B686D"/>
    <w:rsid w:val="007B7666"/>
    <w:rsid w:val="007C068C"/>
    <w:rsid w:val="007C1236"/>
    <w:rsid w:val="007C136E"/>
    <w:rsid w:val="007C1558"/>
    <w:rsid w:val="007C1751"/>
    <w:rsid w:val="007C1963"/>
    <w:rsid w:val="007C19AF"/>
    <w:rsid w:val="007C2103"/>
    <w:rsid w:val="007C264D"/>
    <w:rsid w:val="007C2BC2"/>
    <w:rsid w:val="007C2E1E"/>
    <w:rsid w:val="007C3E7C"/>
    <w:rsid w:val="007C4536"/>
    <w:rsid w:val="007C4E0B"/>
    <w:rsid w:val="007C4E49"/>
    <w:rsid w:val="007C5A75"/>
    <w:rsid w:val="007C5E4E"/>
    <w:rsid w:val="007C7E93"/>
    <w:rsid w:val="007D09FC"/>
    <w:rsid w:val="007D16DF"/>
    <w:rsid w:val="007D22F4"/>
    <w:rsid w:val="007D45E6"/>
    <w:rsid w:val="007D5A02"/>
    <w:rsid w:val="007D5D7D"/>
    <w:rsid w:val="007D77A5"/>
    <w:rsid w:val="007E0758"/>
    <w:rsid w:val="007E0A3E"/>
    <w:rsid w:val="007E157A"/>
    <w:rsid w:val="007E3829"/>
    <w:rsid w:val="007E38ED"/>
    <w:rsid w:val="007E5D8B"/>
    <w:rsid w:val="007E67BF"/>
    <w:rsid w:val="007E7E25"/>
    <w:rsid w:val="007F06A9"/>
    <w:rsid w:val="007F0D4F"/>
    <w:rsid w:val="007F0FAC"/>
    <w:rsid w:val="007F10D2"/>
    <w:rsid w:val="007F1FDC"/>
    <w:rsid w:val="007F2147"/>
    <w:rsid w:val="007F2C60"/>
    <w:rsid w:val="007F6D83"/>
    <w:rsid w:val="007F7150"/>
    <w:rsid w:val="007F7167"/>
    <w:rsid w:val="007F74B6"/>
    <w:rsid w:val="007F7631"/>
    <w:rsid w:val="007FFE67"/>
    <w:rsid w:val="00800CD3"/>
    <w:rsid w:val="00801905"/>
    <w:rsid w:val="0080330A"/>
    <w:rsid w:val="00803552"/>
    <w:rsid w:val="00803A84"/>
    <w:rsid w:val="00804F4C"/>
    <w:rsid w:val="00805B1E"/>
    <w:rsid w:val="00806A4B"/>
    <w:rsid w:val="00810836"/>
    <w:rsid w:val="0081449C"/>
    <w:rsid w:val="0081589E"/>
    <w:rsid w:val="00815D52"/>
    <w:rsid w:val="008169AD"/>
    <w:rsid w:val="00817312"/>
    <w:rsid w:val="00820856"/>
    <w:rsid w:val="00820C34"/>
    <w:rsid w:val="00821C95"/>
    <w:rsid w:val="00822C97"/>
    <w:rsid w:val="00823A12"/>
    <w:rsid w:val="00824799"/>
    <w:rsid w:val="008276C5"/>
    <w:rsid w:val="00831365"/>
    <w:rsid w:val="0083167B"/>
    <w:rsid w:val="00832243"/>
    <w:rsid w:val="008331E8"/>
    <w:rsid w:val="0083438A"/>
    <w:rsid w:val="00837259"/>
    <w:rsid w:val="0083759B"/>
    <w:rsid w:val="00837755"/>
    <w:rsid w:val="00837ADF"/>
    <w:rsid w:val="00837F90"/>
    <w:rsid w:val="00840090"/>
    <w:rsid w:val="00840596"/>
    <w:rsid w:val="00840FA5"/>
    <w:rsid w:val="0084135D"/>
    <w:rsid w:val="00842876"/>
    <w:rsid w:val="00842C3A"/>
    <w:rsid w:val="00842C5F"/>
    <w:rsid w:val="00842D8D"/>
    <w:rsid w:val="00843586"/>
    <w:rsid w:val="00844675"/>
    <w:rsid w:val="00844A8A"/>
    <w:rsid w:val="008464A3"/>
    <w:rsid w:val="00846612"/>
    <w:rsid w:val="00846B08"/>
    <w:rsid w:val="00846D81"/>
    <w:rsid w:val="00846EC7"/>
    <w:rsid w:val="008472AA"/>
    <w:rsid w:val="008503C7"/>
    <w:rsid w:val="00850458"/>
    <w:rsid w:val="00850950"/>
    <w:rsid w:val="00852187"/>
    <w:rsid w:val="00852A71"/>
    <w:rsid w:val="00853221"/>
    <w:rsid w:val="00854B78"/>
    <w:rsid w:val="00854E91"/>
    <w:rsid w:val="00855588"/>
    <w:rsid w:val="0085756A"/>
    <w:rsid w:val="0086041B"/>
    <w:rsid w:val="0086042D"/>
    <w:rsid w:val="00860504"/>
    <w:rsid w:val="008610FA"/>
    <w:rsid w:val="008611F4"/>
    <w:rsid w:val="00861751"/>
    <w:rsid w:val="008660C5"/>
    <w:rsid w:val="008660CD"/>
    <w:rsid w:val="00867343"/>
    <w:rsid w:val="00867BAC"/>
    <w:rsid w:val="0087178B"/>
    <w:rsid w:val="00872986"/>
    <w:rsid w:val="00872F93"/>
    <w:rsid w:val="00873BB5"/>
    <w:rsid w:val="00873D75"/>
    <w:rsid w:val="00875504"/>
    <w:rsid w:val="00876D4D"/>
    <w:rsid w:val="00880A23"/>
    <w:rsid w:val="00880FA0"/>
    <w:rsid w:val="00881B52"/>
    <w:rsid w:val="00882457"/>
    <w:rsid w:val="00883DD8"/>
    <w:rsid w:val="0088441F"/>
    <w:rsid w:val="0088490B"/>
    <w:rsid w:val="00884C6E"/>
    <w:rsid w:val="00884CC8"/>
    <w:rsid w:val="00885F87"/>
    <w:rsid w:val="0088639B"/>
    <w:rsid w:val="0088639F"/>
    <w:rsid w:val="00886558"/>
    <w:rsid w:val="00887A15"/>
    <w:rsid w:val="00887B9F"/>
    <w:rsid w:val="008901E5"/>
    <w:rsid w:val="00890580"/>
    <w:rsid w:val="0089058C"/>
    <w:rsid w:val="008908BA"/>
    <w:rsid w:val="00890DBB"/>
    <w:rsid w:val="00891983"/>
    <w:rsid w:val="00892139"/>
    <w:rsid w:val="00892730"/>
    <w:rsid w:val="0089305D"/>
    <w:rsid w:val="00893C9F"/>
    <w:rsid w:val="00893CB8"/>
    <w:rsid w:val="00894D00"/>
    <w:rsid w:val="0089525B"/>
    <w:rsid w:val="00896862"/>
    <w:rsid w:val="00896947"/>
    <w:rsid w:val="00896BBD"/>
    <w:rsid w:val="008A092C"/>
    <w:rsid w:val="008A10F2"/>
    <w:rsid w:val="008A2377"/>
    <w:rsid w:val="008A24D8"/>
    <w:rsid w:val="008A2564"/>
    <w:rsid w:val="008A25C2"/>
    <w:rsid w:val="008A2741"/>
    <w:rsid w:val="008A2A21"/>
    <w:rsid w:val="008A3644"/>
    <w:rsid w:val="008A50A8"/>
    <w:rsid w:val="008B15B4"/>
    <w:rsid w:val="008B1A2B"/>
    <w:rsid w:val="008B266D"/>
    <w:rsid w:val="008B31DD"/>
    <w:rsid w:val="008B4530"/>
    <w:rsid w:val="008B48E0"/>
    <w:rsid w:val="008B4B8D"/>
    <w:rsid w:val="008B6910"/>
    <w:rsid w:val="008B6E79"/>
    <w:rsid w:val="008B6F9A"/>
    <w:rsid w:val="008B7563"/>
    <w:rsid w:val="008B7647"/>
    <w:rsid w:val="008B7745"/>
    <w:rsid w:val="008B7758"/>
    <w:rsid w:val="008C06DB"/>
    <w:rsid w:val="008C0C42"/>
    <w:rsid w:val="008C112A"/>
    <w:rsid w:val="008C151B"/>
    <w:rsid w:val="008C2340"/>
    <w:rsid w:val="008C26DC"/>
    <w:rsid w:val="008C2B31"/>
    <w:rsid w:val="008C35F0"/>
    <w:rsid w:val="008C4881"/>
    <w:rsid w:val="008C584F"/>
    <w:rsid w:val="008C5AF5"/>
    <w:rsid w:val="008C7EB2"/>
    <w:rsid w:val="008D052F"/>
    <w:rsid w:val="008D1C4F"/>
    <w:rsid w:val="008D43FA"/>
    <w:rsid w:val="008D4BF3"/>
    <w:rsid w:val="008D5609"/>
    <w:rsid w:val="008D5639"/>
    <w:rsid w:val="008D5F5E"/>
    <w:rsid w:val="008D61D9"/>
    <w:rsid w:val="008D63AC"/>
    <w:rsid w:val="008D7668"/>
    <w:rsid w:val="008E0FE8"/>
    <w:rsid w:val="008E331E"/>
    <w:rsid w:val="008E697F"/>
    <w:rsid w:val="008E6B42"/>
    <w:rsid w:val="008E774D"/>
    <w:rsid w:val="008E7C66"/>
    <w:rsid w:val="008F01D0"/>
    <w:rsid w:val="008F0ABD"/>
    <w:rsid w:val="008F0D1E"/>
    <w:rsid w:val="008F11F7"/>
    <w:rsid w:val="008F151B"/>
    <w:rsid w:val="008F25FA"/>
    <w:rsid w:val="008F2DDD"/>
    <w:rsid w:val="008F36DA"/>
    <w:rsid w:val="008F4E17"/>
    <w:rsid w:val="008F5AE1"/>
    <w:rsid w:val="008F6140"/>
    <w:rsid w:val="008F62A8"/>
    <w:rsid w:val="008F680B"/>
    <w:rsid w:val="008F6CE3"/>
    <w:rsid w:val="008F71BA"/>
    <w:rsid w:val="008F748F"/>
    <w:rsid w:val="008F7E54"/>
    <w:rsid w:val="00901B1C"/>
    <w:rsid w:val="009020EA"/>
    <w:rsid w:val="009049A8"/>
    <w:rsid w:val="009051D2"/>
    <w:rsid w:val="009070A4"/>
    <w:rsid w:val="00910982"/>
    <w:rsid w:val="00910F95"/>
    <w:rsid w:val="0091181F"/>
    <w:rsid w:val="00913492"/>
    <w:rsid w:val="0091385D"/>
    <w:rsid w:val="00913B8A"/>
    <w:rsid w:val="00913DE6"/>
    <w:rsid w:val="0091487A"/>
    <w:rsid w:val="009214BF"/>
    <w:rsid w:val="009217BB"/>
    <w:rsid w:val="0092268F"/>
    <w:rsid w:val="00922807"/>
    <w:rsid w:val="00923808"/>
    <w:rsid w:val="0092508F"/>
    <w:rsid w:val="00925AD8"/>
    <w:rsid w:val="00926628"/>
    <w:rsid w:val="0092716A"/>
    <w:rsid w:val="009273B9"/>
    <w:rsid w:val="0092746D"/>
    <w:rsid w:val="00930C9E"/>
    <w:rsid w:val="00930E3D"/>
    <w:rsid w:val="00934CAB"/>
    <w:rsid w:val="0093557B"/>
    <w:rsid w:val="00935FE2"/>
    <w:rsid w:val="009368FC"/>
    <w:rsid w:val="00936CD3"/>
    <w:rsid w:val="00941867"/>
    <w:rsid w:val="0094254E"/>
    <w:rsid w:val="00943098"/>
    <w:rsid w:val="00944C76"/>
    <w:rsid w:val="00945907"/>
    <w:rsid w:val="00945A3E"/>
    <w:rsid w:val="009468D2"/>
    <w:rsid w:val="00947AE1"/>
    <w:rsid w:val="00950424"/>
    <w:rsid w:val="00951BBB"/>
    <w:rsid w:val="00951EAC"/>
    <w:rsid w:val="00952AF0"/>
    <w:rsid w:val="00953408"/>
    <w:rsid w:val="0095367A"/>
    <w:rsid w:val="0095636B"/>
    <w:rsid w:val="009569FC"/>
    <w:rsid w:val="00960D59"/>
    <w:rsid w:val="00962236"/>
    <w:rsid w:val="00963DD8"/>
    <w:rsid w:val="0096524E"/>
    <w:rsid w:val="00967061"/>
    <w:rsid w:val="00967509"/>
    <w:rsid w:val="00970DBE"/>
    <w:rsid w:val="00971267"/>
    <w:rsid w:val="0097258F"/>
    <w:rsid w:val="00972778"/>
    <w:rsid w:val="00972CD3"/>
    <w:rsid w:val="00973537"/>
    <w:rsid w:val="009738C7"/>
    <w:rsid w:val="00974822"/>
    <w:rsid w:val="00974826"/>
    <w:rsid w:val="0097628B"/>
    <w:rsid w:val="00976609"/>
    <w:rsid w:val="00976A22"/>
    <w:rsid w:val="00977768"/>
    <w:rsid w:val="00980DF0"/>
    <w:rsid w:val="00982781"/>
    <w:rsid w:val="00982F66"/>
    <w:rsid w:val="00984482"/>
    <w:rsid w:val="00984C41"/>
    <w:rsid w:val="009862F4"/>
    <w:rsid w:val="009864B0"/>
    <w:rsid w:val="00986F86"/>
    <w:rsid w:val="00990587"/>
    <w:rsid w:val="00990D20"/>
    <w:rsid w:val="009918AB"/>
    <w:rsid w:val="0099363C"/>
    <w:rsid w:val="00993789"/>
    <w:rsid w:val="0099389F"/>
    <w:rsid w:val="009946CE"/>
    <w:rsid w:val="009946CF"/>
    <w:rsid w:val="00994B27"/>
    <w:rsid w:val="009952AB"/>
    <w:rsid w:val="0099554C"/>
    <w:rsid w:val="00997AC6"/>
    <w:rsid w:val="00997D67"/>
    <w:rsid w:val="009A04C5"/>
    <w:rsid w:val="009A1889"/>
    <w:rsid w:val="009A1F6A"/>
    <w:rsid w:val="009A21C9"/>
    <w:rsid w:val="009A274C"/>
    <w:rsid w:val="009A27FA"/>
    <w:rsid w:val="009A3292"/>
    <w:rsid w:val="009A4D4B"/>
    <w:rsid w:val="009A5523"/>
    <w:rsid w:val="009A6B05"/>
    <w:rsid w:val="009A6D9E"/>
    <w:rsid w:val="009A76B0"/>
    <w:rsid w:val="009B09F2"/>
    <w:rsid w:val="009B0AA6"/>
    <w:rsid w:val="009B0F1F"/>
    <w:rsid w:val="009B10AF"/>
    <w:rsid w:val="009B10E3"/>
    <w:rsid w:val="009B259F"/>
    <w:rsid w:val="009B2CEF"/>
    <w:rsid w:val="009B3029"/>
    <w:rsid w:val="009B3125"/>
    <w:rsid w:val="009B4FA9"/>
    <w:rsid w:val="009B6B07"/>
    <w:rsid w:val="009B7068"/>
    <w:rsid w:val="009B72FF"/>
    <w:rsid w:val="009B7630"/>
    <w:rsid w:val="009B7B6D"/>
    <w:rsid w:val="009C02CE"/>
    <w:rsid w:val="009C06B8"/>
    <w:rsid w:val="009C074D"/>
    <w:rsid w:val="009C1635"/>
    <w:rsid w:val="009C36FC"/>
    <w:rsid w:val="009C43C2"/>
    <w:rsid w:val="009C4474"/>
    <w:rsid w:val="009C4DC5"/>
    <w:rsid w:val="009C4E99"/>
    <w:rsid w:val="009C5848"/>
    <w:rsid w:val="009C5909"/>
    <w:rsid w:val="009C7DA6"/>
    <w:rsid w:val="009D1B4A"/>
    <w:rsid w:val="009D3CF6"/>
    <w:rsid w:val="009D46B9"/>
    <w:rsid w:val="009D4C34"/>
    <w:rsid w:val="009D4E08"/>
    <w:rsid w:val="009D58AB"/>
    <w:rsid w:val="009D5F4F"/>
    <w:rsid w:val="009D67F2"/>
    <w:rsid w:val="009D6891"/>
    <w:rsid w:val="009D77E7"/>
    <w:rsid w:val="009E017E"/>
    <w:rsid w:val="009E0F9E"/>
    <w:rsid w:val="009E1057"/>
    <w:rsid w:val="009E1BFE"/>
    <w:rsid w:val="009E228E"/>
    <w:rsid w:val="009E36E5"/>
    <w:rsid w:val="009E3996"/>
    <w:rsid w:val="009E4EB6"/>
    <w:rsid w:val="009E4FFA"/>
    <w:rsid w:val="009F0F93"/>
    <w:rsid w:val="009F1426"/>
    <w:rsid w:val="009F2251"/>
    <w:rsid w:val="009F27A1"/>
    <w:rsid w:val="009F2935"/>
    <w:rsid w:val="009F3A17"/>
    <w:rsid w:val="009F41F0"/>
    <w:rsid w:val="009F4859"/>
    <w:rsid w:val="009F5662"/>
    <w:rsid w:val="009F58CE"/>
    <w:rsid w:val="009F61B9"/>
    <w:rsid w:val="009F63CE"/>
    <w:rsid w:val="009F7E76"/>
    <w:rsid w:val="00A00169"/>
    <w:rsid w:val="00A00271"/>
    <w:rsid w:val="00A020F1"/>
    <w:rsid w:val="00A0407C"/>
    <w:rsid w:val="00A049F2"/>
    <w:rsid w:val="00A1164A"/>
    <w:rsid w:val="00A128D4"/>
    <w:rsid w:val="00A13B18"/>
    <w:rsid w:val="00A14266"/>
    <w:rsid w:val="00A147CD"/>
    <w:rsid w:val="00A15BC7"/>
    <w:rsid w:val="00A16BFD"/>
    <w:rsid w:val="00A17ABF"/>
    <w:rsid w:val="00A20DFD"/>
    <w:rsid w:val="00A24603"/>
    <w:rsid w:val="00A25546"/>
    <w:rsid w:val="00A26167"/>
    <w:rsid w:val="00A27CF8"/>
    <w:rsid w:val="00A30D6E"/>
    <w:rsid w:val="00A31648"/>
    <w:rsid w:val="00A31729"/>
    <w:rsid w:val="00A3228A"/>
    <w:rsid w:val="00A32676"/>
    <w:rsid w:val="00A32A60"/>
    <w:rsid w:val="00A32CFD"/>
    <w:rsid w:val="00A363FC"/>
    <w:rsid w:val="00A36BD1"/>
    <w:rsid w:val="00A37B3F"/>
    <w:rsid w:val="00A4012F"/>
    <w:rsid w:val="00A41EF8"/>
    <w:rsid w:val="00A41F2D"/>
    <w:rsid w:val="00A43053"/>
    <w:rsid w:val="00A44036"/>
    <w:rsid w:val="00A444E4"/>
    <w:rsid w:val="00A4689B"/>
    <w:rsid w:val="00A46A2B"/>
    <w:rsid w:val="00A47831"/>
    <w:rsid w:val="00A517AC"/>
    <w:rsid w:val="00A52BBE"/>
    <w:rsid w:val="00A52BD3"/>
    <w:rsid w:val="00A5331E"/>
    <w:rsid w:val="00A540E6"/>
    <w:rsid w:val="00A541E5"/>
    <w:rsid w:val="00A54EBA"/>
    <w:rsid w:val="00A55BD7"/>
    <w:rsid w:val="00A55D8F"/>
    <w:rsid w:val="00A57A25"/>
    <w:rsid w:val="00A57C6D"/>
    <w:rsid w:val="00A57FC0"/>
    <w:rsid w:val="00A6116D"/>
    <w:rsid w:val="00A63C93"/>
    <w:rsid w:val="00A649BE"/>
    <w:rsid w:val="00A64FC1"/>
    <w:rsid w:val="00A65725"/>
    <w:rsid w:val="00A66789"/>
    <w:rsid w:val="00A66E74"/>
    <w:rsid w:val="00A671E0"/>
    <w:rsid w:val="00A67898"/>
    <w:rsid w:val="00A72A5A"/>
    <w:rsid w:val="00A72E8C"/>
    <w:rsid w:val="00A74A6A"/>
    <w:rsid w:val="00A769DE"/>
    <w:rsid w:val="00A76C60"/>
    <w:rsid w:val="00A77B27"/>
    <w:rsid w:val="00A81E6B"/>
    <w:rsid w:val="00A826ED"/>
    <w:rsid w:val="00A82924"/>
    <w:rsid w:val="00A83574"/>
    <w:rsid w:val="00A83BDB"/>
    <w:rsid w:val="00A83D22"/>
    <w:rsid w:val="00A8406B"/>
    <w:rsid w:val="00A8408C"/>
    <w:rsid w:val="00A84EA6"/>
    <w:rsid w:val="00A85015"/>
    <w:rsid w:val="00A85398"/>
    <w:rsid w:val="00A8551A"/>
    <w:rsid w:val="00A85C2E"/>
    <w:rsid w:val="00A860B6"/>
    <w:rsid w:val="00A8745F"/>
    <w:rsid w:val="00A87613"/>
    <w:rsid w:val="00A8786D"/>
    <w:rsid w:val="00A90A76"/>
    <w:rsid w:val="00A90BE5"/>
    <w:rsid w:val="00A91164"/>
    <w:rsid w:val="00A91FF0"/>
    <w:rsid w:val="00A92F56"/>
    <w:rsid w:val="00A93764"/>
    <w:rsid w:val="00A937FE"/>
    <w:rsid w:val="00A94134"/>
    <w:rsid w:val="00A964B8"/>
    <w:rsid w:val="00A96840"/>
    <w:rsid w:val="00A977D4"/>
    <w:rsid w:val="00AA0A13"/>
    <w:rsid w:val="00AA0CD1"/>
    <w:rsid w:val="00AA11A4"/>
    <w:rsid w:val="00AA25ED"/>
    <w:rsid w:val="00AA3446"/>
    <w:rsid w:val="00AA49AD"/>
    <w:rsid w:val="00AA4E4F"/>
    <w:rsid w:val="00AA4F65"/>
    <w:rsid w:val="00AA5087"/>
    <w:rsid w:val="00AA6300"/>
    <w:rsid w:val="00AA7103"/>
    <w:rsid w:val="00AA7DF1"/>
    <w:rsid w:val="00AB072E"/>
    <w:rsid w:val="00AB1659"/>
    <w:rsid w:val="00AB2B66"/>
    <w:rsid w:val="00AB453B"/>
    <w:rsid w:val="00AB4D31"/>
    <w:rsid w:val="00AB526B"/>
    <w:rsid w:val="00AB5298"/>
    <w:rsid w:val="00AB537E"/>
    <w:rsid w:val="00AB5A98"/>
    <w:rsid w:val="00AB627C"/>
    <w:rsid w:val="00AB6B6A"/>
    <w:rsid w:val="00AB748F"/>
    <w:rsid w:val="00AC0111"/>
    <w:rsid w:val="00AC0390"/>
    <w:rsid w:val="00AC0616"/>
    <w:rsid w:val="00AC0D36"/>
    <w:rsid w:val="00AC1794"/>
    <w:rsid w:val="00AC1B16"/>
    <w:rsid w:val="00AC2D93"/>
    <w:rsid w:val="00AC327C"/>
    <w:rsid w:val="00AC3E7F"/>
    <w:rsid w:val="00AC44FF"/>
    <w:rsid w:val="00AD0700"/>
    <w:rsid w:val="00AD0FE0"/>
    <w:rsid w:val="00AD1A7B"/>
    <w:rsid w:val="00AD2B97"/>
    <w:rsid w:val="00AD3466"/>
    <w:rsid w:val="00AD3575"/>
    <w:rsid w:val="00AD4400"/>
    <w:rsid w:val="00AD447F"/>
    <w:rsid w:val="00AD46CA"/>
    <w:rsid w:val="00AD47FE"/>
    <w:rsid w:val="00AD5101"/>
    <w:rsid w:val="00AD56B3"/>
    <w:rsid w:val="00AD5A25"/>
    <w:rsid w:val="00AD6461"/>
    <w:rsid w:val="00AD70C1"/>
    <w:rsid w:val="00AD762E"/>
    <w:rsid w:val="00AE0364"/>
    <w:rsid w:val="00AE0B6E"/>
    <w:rsid w:val="00AE1905"/>
    <w:rsid w:val="00AE33B0"/>
    <w:rsid w:val="00AE4B4F"/>
    <w:rsid w:val="00AE502F"/>
    <w:rsid w:val="00AE5B5F"/>
    <w:rsid w:val="00AE5EC6"/>
    <w:rsid w:val="00AE73A9"/>
    <w:rsid w:val="00AE73C1"/>
    <w:rsid w:val="00AF0793"/>
    <w:rsid w:val="00AF0C46"/>
    <w:rsid w:val="00AF1A59"/>
    <w:rsid w:val="00AF3007"/>
    <w:rsid w:val="00AF327C"/>
    <w:rsid w:val="00AF3A60"/>
    <w:rsid w:val="00AF3C6B"/>
    <w:rsid w:val="00AF44D5"/>
    <w:rsid w:val="00AF4D65"/>
    <w:rsid w:val="00AF50CA"/>
    <w:rsid w:val="00AF5D80"/>
    <w:rsid w:val="00AF6751"/>
    <w:rsid w:val="00AF75EA"/>
    <w:rsid w:val="00AF7C41"/>
    <w:rsid w:val="00AF7F24"/>
    <w:rsid w:val="00B048AA"/>
    <w:rsid w:val="00B05DC9"/>
    <w:rsid w:val="00B061FA"/>
    <w:rsid w:val="00B07957"/>
    <w:rsid w:val="00B07DF5"/>
    <w:rsid w:val="00B102E0"/>
    <w:rsid w:val="00B10EFD"/>
    <w:rsid w:val="00B1198C"/>
    <w:rsid w:val="00B12E51"/>
    <w:rsid w:val="00B1443B"/>
    <w:rsid w:val="00B14C95"/>
    <w:rsid w:val="00B15515"/>
    <w:rsid w:val="00B16AB8"/>
    <w:rsid w:val="00B16CA9"/>
    <w:rsid w:val="00B21857"/>
    <w:rsid w:val="00B228EE"/>
    <w:rsid w:val="00B25582"/>
    <w:rsid w:val="00B260AE"/>
    <w:rsid w:val="00B26CE5"/>
    <w:rsid w:val="00B27719"/>
    <w:rsid w:val="00B31128"/>
    <w:rsid w:val="00B33476"/>
    <w:rsid w:val="00B33BA2"/>
    <w:rsid w:val="00B352DF"/>
    <w:rsid w:val="00B35D03"/>
    <w:rsid w:val="00B36D92"/>
    <w:rsid w:val="00B371E1"/>
    <w:rsid w:val="00B4044A"/>
    <w:rsid w:val="00B40C8C"/>
    <w:rsid w:val="00B42394"/>
    <w:rsid w:val="00B4260D"/>
    <w:rsid w:val="00B4290A"/>
    <w:rsid w:val="00B44C22"/>
    <w:rsid w:val="00B4506F"/>
    <w:rsid w:val="00B46333"/>
    <w:rsid w:val="00B504FC"/>
    <w:rsid w:val="00B508F5"/>
    <w:rsid w:val="00B50F72"/>
    <w:rsid w:val="00B51DE8"/>
    <w:rsid w:val="00B53024"/>
    <w:rsid w:val="00B53F87"/>
    <w:rsid w:val="00B5430A"/>
    <w:rsid w:val="00B55452"/>
    <w:rsid w:val="00B55B15"/>
    <w:rsid w:val="00B5617B"/>
    <w:rsid w:val="00B60F76"/>
    <w:rsid w:val="00B61289"/>
    <w:rsid w:val="00B619F5"/>
    <w:rsid w:val="00B61A38"/>
    <w:rsid w:val="00B61F08"/>
    <w:rsid w:val="00B62531"/>
    <w:rsid w:val="00B62D9E"/>
    <w:rsid w:val="00B63A9A"/>
    <w:rsid w:val="00B63D24"/>
    <w:rsid w:val="00B64851"/>
    <w:rsid w:val="00B65BB4"/>
    <w:rsid w:val="00B66405"/>
    <w:rsid w:val="00B66A67"/>
    <w:rsid w:val="00B66B27"/>
    <w:rsid w:val="00B671EC"/>
    <w:rsid w:val="00B6766D"/>
    <w:rsid w:val="00B67A3E"/>
    <w:rsid w:val="00B67D7F"/>
    <w:rsid w:val="00B71D1D"/>
    <w:rsid w:val="00B72A34"/>
    <w:rsid w:val="00B73060"/>
    <w:rsid w:val="00B736DF"/>
    <w:rsid w:val="00B73968"/>
    <w:rsid w:val="00B751F7"/>
    <w:rsid w:val="00B75723"/>
    <w:rsid w:val="00B75D28"/>
    <w:rsid w:val="00B76A52"/>
    <w:rsid w:val="00B80207"/>
    <w:rsid w:val="00B8078A"/>
    <w:rsid w:val="00B80D26"/>
    <w:rsid w:val="00B81659"/>
    <w:rsid w:val="00B823D9"/>
    <w:rsid w:val="00B82F4F"/>
    <w:rsid w:val="00B8614F"/>
    <w:rsid w:val="00B87499"/>
    <w:rsid w:val="00B90420"/>
    <w:rsid w:val="00B904F8"/>
    <w:rsid w:val="00B90CEB"/>
    <w:rsid w:val="00B9178D"/>
    <w:rsid w:val="00B92042"/>
    <w:rsid w:val="00B921DF"/>
    <w:rsid w:val="00B94659"/>
    <w:rsid w:val="00B95A94"/>
    <w:rsid w:val="00B96860"/>
    <w:rsid w:val="00B97953"/>
    <w:rsid w:val="00BA09CF"/>
    <w:rsid w:val="00BA15B2"/>
    <w:rsid w:val="00BA3B5E"/>
    <w:rsid w:val="00BA6A4C"/>
    <w:rsid w:val="00BB099D"/>
    <w:rsid w:val="00BB15C1"/>
    <w:rsid w:val="00BB1AD1"/>
    <w:rsid w:val="00BB1D40"/>
    <w:rsid w:val="00BB1E21"/>
    <w:rsid w:val="00BB24C5"/>
    <w:rsid w:val="00BB3287"/>
    <w:rsid w:val="00BB32BD"/>
    <w:rsid w:val="00BB3FBC"/>
    <w:rsid w:val="00BB43D6"/>
    <w:rsid w:val="00BB5BD8"/>
    <w:rsid w:val="00BB62AC"/>
    <w:rsid w:val="00BB7E23"/>
    <w:rsid w:val="00BB7F10"/>
    <w:rsid w:val="00BC03A5"/>
    <w:rsid w:val="00BC1DD7"/>
    <w:rsid w:val="00BC2406"/>
    <w:rsid w:val="00BC2CA0"/>
    <w:rsid w:val="00BC3E5A"/>
    <w:rsid w:val="00BC4771"/>
    <w:rsid w:val="00BC4A41"/>
    <w:rsid w:val="00BC5370"/>
    <w:rsid w:val="00BC5E77"/>
    <w:rsid w:val="00BC633C"/>
    <w:rsid w:val="00BC648E"/>
    <w:rsid w:val="00BC66B2"/>
    <w:rsid w:val="00BC7370"/>
    <w:rsid w:val="00BC7595"/>
    <w:rsid w:val="00BC7819"/>
    <w:rsid w:val="00BD001E"/>
    <w:rsid w:val="00BD101E"/>
    <w:rsid w:val="00BD17E3"/>
    <w:rsid w:val="00BD1C04"/>
    <w:rsid w:val="00BD2168"/>
    <w:rsid w:val="00BD24A8"/>
    <w:rsid w:val="00BD3053"/>
    <w:rsid w:val="00BD37C5"/>
    <w:rsid w:val="00BD5FB3"/>
    <w:rsid w:val="00BD631A"/>
    <w:rsid w:val="00BD6DAB"/>
    <w:rsid w:val="00BD7752"/>
    <w:rsid w:val="00BD78BC"/>
    <w:rsid w:val="00BD7F10"/>
    <w:rsid w:val="00BE1093"/>
    <w:rsid w:val="00BE330C"/>
    <w:rsid w:val="00BE350B"/>
    <w:rsid w:val="00BE4671"/>
    <w:rsid w:val="00BE5F7D"/>
    <w:rsid w:val="00BE624B"/>
    <w:rsid w:val="00BE6786"/>
    <w:rsid w:val="00BE77C6"/>
    <w:rsid w:val="00BE7A96"/>
    <w:rsid w:val="00BF0E9D"/>
    <w:rsid w:val="00BF0F3B"/>
    <w:rsid w:val="00BF2ACB"/>
    <w:rsid w:val="00BF4F99"/>
    <w:rsid w:val="00BF5D0C"/>
    <w:rsid w:val="00BF6AD1"/>
    <w:rsid w:val="00BF730A"/>
    <w:rsid w:val="00BF747B"/>
    <w:rsid w:val="00BF76ED"/>
    <w:rsid w:val="00C00B25"/>
    <w:rsid w:val="00C00E24"/>
    <w:rsid w:val="00C024FF"/>
    <w:rsid w:val="00C03B3E"/>
    <w:rsid w:val="00C04A3D"/>
    <w:rsid w:val="00C04B42"/>
    <w:rsid w:val="00C05DA5"/>
    <w:rsid w:val="00C07140"/>
    <w:rsid w:val="00C07A19"/>
    <w:rsid w:val="00C11017"/>
    <w:rsid w:val="00C11277"/>
    <w:rsid w:val="00C115F5"/>
    <w:rsid w:val="00C11CB3"/>
    <w:rsid w:val="00C133B1"/>
    <w:rsid w:val="00C139EE"/>
    <w:rsid w:val="00C16DBF"/>
    <w:rsid w:val="00C1783C"/>
    <w:rsid w:val="00C20393"/>
    <w:rsid w:val="00C20440"/>
    <w:rsid w:val="00C216A8"/>
    <w:rsid w:val="00C2214E"/>
    <w:rsid w:val="00C226A0"/>
    <w:rsid w:val="00C22C51"/>
    <w:rsid w:val="00C22EFE"/>
    <w:rsid w:val="00C2329F"/>
    <w:rsid w:val="00C233C7"/>
    <w:rsid w:val="00C24BDF"/>
    <w:rsid w:val="00C24D81"/>
    <w:rsid w:val="00C26F7A"/>
    <w:rsid w:val="00C30A4F"/>
    <w:rsid w:val="00C3138C"/>
    <w:rsid w:val="00C32038"/>
    <w:rsid w:val="00C3223E"/>
    <w:rsid w:val="00C32BB9"/>
    <w:rsid w:val="00C32E92"/>
    <w:rsid w:val="00C33036"/>
    <w:rsid w:val="00C347F6"/>
    <w:rsid w:val="00C356A7"/>
    <w:rsid w:val="00C3635A"/>
    <w:rsid w:val="00C3702D"/>
    <w:rsid w:val="00C370C4"/>
    <w:rsid w:val="00C3770B"/>
    <w:rsid w:val="00C3780E"/>
    <w:rsid w:val="00C37E1C"/>
    <w:rsid w:val="00C40C4D"/>
    <w:rsid w:val="00C4343A"/>
    <w:rsid w:val="00C437C1"/>
    <w:rsid w:val="00C43C92"/>
    <w:rsid w:val="00C440AC"/>
    <w:rsid w:val="00C47ADE"/>
    <w:rsid w:val="00C51A0C"/>
    <w:rsid w:val="00C525A8"/>
    <w:rsid w:val="00C52740"/>
    <w:rsid w:val="00C54978"/>
    <w:rsid w:val="00C54DFF"/>
    <w:rsid w:val="00C54EC1"/>
    <w:rsid w:val="00C5513D"/>
    <w:rsid w:val="00C5718E"/>
    <w:rsid w:val="00C57AE4"/>
    <w:rsid w:val="00C60548"/>
    <w:rsid w:val="00C60A48"/>
    <w:rsid w:val="00C61C10"/>
    <w:rsid w:val="00C63972"/>
    <w:rsid w:val="00C63DBF"/>
    <w:rsid w:val="00C64717"/>
    <w:rsid w:val="00C65F72"/>
    <w:rsid w:val="00C65F92"/>
    <w:rsid w:val="00C666A1"/>
    <w:rsid w:val="00C71E9E"/>
    <w:rsid w:val="00C723C8"/>
    <w:rsid w:val="00C7250D"/>
    <w:rsid w:val="00C732A3"/>
    <w:rsid w:val="00C73E39"/>
    <w:rsid w:val="00C74275"/>
    <w:rsid w:val="00C74618"/>
    <w:rsid w:val="00C74A33"/>
    <w:rsid w:val="00C7596D"/>
    <w:rsid w:val="00C7620A"/>
    <w:rsid w:val="00C77081"/>
    <w:rsid w:val="00C779CC"/>
    <w:rsid w:val="00C816B6"/>
    <w:rsid w:val="00C827EB"/>
    <w:rsid w:val="00C87326"/>
    <w:rsid w:val="00C873AF"/>
    <w:rsid w:val="00C8785C"/>
    <w:rsid w:val="00C87D44"/>
    <w:rsid w:val="00C911FC"/>
    <w:rsid w:val="00C91383"/>
    <w:rsid w:val="00C922B5"/>
    <w:rsid w:val="00C9245B"/>
    <w:rsid w:val="00C93250"/>
    <w:rsid w:val="00C932D5"/>
    <w:rsid w:val="00C93402"/>
    <w:rsid w:val="00C935AF"/>
    <w:rsid w:val="00C93718"/>
    <w:rsid w:val="00C93844"/>
    <w:rsid w:val="00C938E0"/>
    <w:rsid w:val="00C9511E"/>
    <w:rsid w:val="00CA0B7F"/>
    <w:rsid w:val="00CA3B3B"/>
    <w:rsid w:val="00CA411D"/>
    <w:rsid w:val="00CA47DA"/>
    <w:rsid w:val="00CA5B68"/>
    <w:rsid w:val="00CA62B4"/>
    <w:rsid w:val="00CA6CD1"/>
    <w:rsid w:val="00CA6ED8"/>
    <w:rsid w:val="00CA7D43"/>
    <w:rsid w:val="00CB085B"/>
    <w:rsid w:val="00CB0AAD"/>
    <w:rsid w:val="00CB2190"/>
    <w:rsid w:val="00CB2C45"/>
    <w:rsid w:val="00CB31DA"/>
    <w:rsid w:val="00CB5821"/>
    <w:rsid w:val="00CB7809"/>
    <w:rsid w:val="00CB78BD"/>
    <w:rsid w:val="00CB7D78"/>
    <w:rsid w:val="00CC06D3"/>
    <w:rsid w:val="00CC0C95"/>
    <w:rsid w:val="00CC17CF"/>
    <w:rsid w:val="00CC359F"/>
    <w:rsid w:val="00CC42E5"/>
    <w:rsid w:val="00CC4445"/>
    <w:rsid w:val="00CC465C"/>
    <w:rsid w:val="00CC5C5F"/>
    <w:rsid w:val="00CC60D3"/>
    <w:rsid w:val="00CD0D6B"/>
    <w:rsid w:val="00CD221F"/>
    <w:rsid w:val="00CD245B"/>
    <w:rsid w:val="00CD2F1C"/>
    <w:rsid w:val="00CD30B8"/>
    <w:rsid w:val="00CD46AE"/>
    <w:rsid w:val="00CD4E0A"/>
    <w:rsid w:val="00CD5B6E"/>
    <w:rsid w:val="00CD794A"/>
    <w:rsid w:val="00CE1300"/>
    <w:rsid w:val="00CE1502"/>
    <w:rsid w:val="00CE2545"/>
    <w:rsid w:val="00CE3986"/>
    <w:rsid w:val="00CE4D37"/>
    <w:rsid w:val="00CE647D"/>
    <w:rsid w:val="00CE7D9A"/>
    <w:rsid w:val="00CF1962"/>
    <w:rsid w:val="00CF21EB"/>
    <w:rsid w:val="00CF285F"/>
    <w:rsid w:val="00CF292C"/>
    <w:rsid w:val="00CF2D0B"/>
    <w:rsid w:val="00CF31C9"/>
    <w:rsid w:val="00CF38A5"/>
    <w:rsid w:val="00CF3C91"/>
    <w:rsid w:val="00CF4928"/>
    <w:rsid w:val="00CF4BB8"/>
    <w:rsid w:val="00CF5E2F"/>
    <w:rsid w:val="00CF61DA"/>
    <w:rsid w:val="00CF6547"/>
    <w:rsid w:val="00CF67E9"/>
    <w:rsid w:val="00CF7EEA"/>
    <w:rsid w:val="00D01E06"/>
    <w:rsid w:val="00D01E64"/>
    <w:rsid w:val="00D02C69"/>
    <w:rsid w:val="00D03428"/>
    <w:rsid w:val="00D042FA"/>
    <w:rsid w:val="00D048B9"/>
    <w:rsid w:val="00D06745"/>
    <w:rsid w:val="00D069CB"/>
    <w:rsid w:val="00D06CA4"/>
    <w:rsid w:val="00D07225"/>
    <w:rsid w:val="00D0728B"/>
    <w:rsid w:val="00D0786C"/>
    <w:rsid w:val="00D10067"/>
    <w:rsid w:val="00D10960"/>
    <w:rsid w:val="00D109C7"/>
    <w:rsid w:val="00D11112"/>
    <w:rsid w:val="00D11151"/>
    <w:rsid w:val="00D1208F"/>
    <w:rsid w:val="00D12D0B"/>
    <w:rsid w:val="00D12DE7"/>
    <w:rsid w:val="00D136D5"/>
    <w:rsid w:val="00D136DC"/>
    <w:rsid w:val="00D13D27"/>
    <w:rsid w:val="00D15F26"/>
    <w:rsid w:val="00D175FB"/>
    <w:rsid w:val="00D178EE"/>
    <w:rsid w:val="00D211CF"/>
    <w:rsid w:val="00D21BA3"/>
    <w:rsid w:val="00D22858"/>
    <w:rsid w:val="00D24919"/>
    <w:rsid w:val="00D25023"/>
    <w:rsid w:val="00D250C0"/>
    <w:rsid w:val="00D256CA"/>
    <w:rsid w:val="00D26219"/>
    <w:rsid w:val="00D2634A"/>
    <w:rsid w:val="00D265C2"/>
    <w:rsid w:val="00D26898"/>
    <w:rsid w:val="00D276A9"/>
    <w:rsid w:val="00D27CF5"/>
    <w:rsid w:val="00D31322"/>
    <w:rsid w:val="00D31D54"/>
    <w:rsid w:val="00D328C1"/>
    <w:rsid w:val="00D33BFA"/>
    <w:rsid w:val="00D33FDD"/>
    <w:rsid w:val="00D35EC4"/>
    <w:rsid w:val="00D3641B"/>
    <w:rsid w:val="00D366BD"/>
    <w:rsid w:val="00D40FB9"/>
    <w:rsid w:val="00D414F7"/>
    <w:rsid w:val="00D421C3"/>
    <w:rsid w:val="00D42BE4"/>
    <w:rsid w:val="00D434F0"/>
    <w:rsid w:val="00D453A4"/>
    <w:rsid w:val="00D45A20"/>
    <w:rsid w:val="00D45A90"/>
    <w:rsid w:val="00D467AA"/>
    <w:rsid w:val="00D46A37"/>
    <w:rsid w:val="00D46C1B"/>
    <w:rsid w:val="00D505AA"/>
    <w:rsid w:val="00D5076A"/>
    <w:rsid w:val="00D51CA1"/>
    <w:rsid w:val="00D521A5"/>
    <w:rsid w:val="00D52766"/>
    <w:rsid w:val="00D53532"/>
    <w:rsid w:val="00D5393D"/>
    <w:rsid w:val="00D540F9"/>
    <w:rsid w:val="00D54497"/>
    <w:rsid w:val="00D54BF1"/>
    <w:rsid w:val="00D54D9E"/>
    <w:rsid w:val="00D54FFD"/>
    <w:rsid w:val="00D56AE1"/>
    <w:rsid w:val="00D57214"/>
    <w:rsid w:val="00D57868"/>
    <w:rsid w:val="00D60A44"/>
    <w:rsid w:val="00D61236"/>
    <w:rsid w:val="00D62DD3"/>
    <w:rsid w:val="00D635E5"/>
    <w:rsid w:val="00D64090"/>
    <w:rsid w:val="00D641F7"/>
    <w:rsid w:val="00D64638"/>
    <w:rsid w:val="00D64ABD"/>
    <w:rsid w:val="00D65CD2"/>
    <w:rsid w:val="00D664F8"/>
    <w:rsid w:val="00D66E50"/>
    <w:rsid w:val="00D6719A"/>
    <w:rsid w:val="00D67F97"/>
    <w:rsid w:val="00D6AB51"/>
    <w:rsid w:val="00D706D4"/>
    <w:rsid w:val="00D706FA"/>
    <w:rsid w:val="00D70885"/>
    <w:rsid w:val="00D70A63"/>
    <w:rsid w:val="00D70C5F"/>
    <w:rsid w:val="00D710C6"/>
    <w:rsid w:val="00D71729"/>
    <w:rsid w:val="00D72923"/>
    <w:rsid w:val="00D72BAB"/>
    <w:rsid w:val="00D737BC"/>
    <w:rsid w:val="00D73879"/>
    <w:rsid w:val="00D7506D"/>
    <w:rsid w:val="00D75188"/>
    <w:rsid w:val="00D75DA1"/>
    <w:rsid w:val="00D7647A"/>
    <w:rsid w:val="00D772D5"/>
    <w:rsid w:val="00D81166"/>
    <w:rsid w:val="00D81F92"/>
    <w:rsid w:val="00D82DBA"/>
    <w:rsid w:val="00D836CE"/>
    <w:rsid w:val="00D86929"/>
    <w:rsid w:val="00D86A43"/>
    <w:rsid w:val="00D90DFB"/>
    <w:rsid w:val="00D92B91"/>
    <w:rsid w:val="00D93816"/>
    <w:rsid w:val="00D944DC"/>
    <w:rsid w:val="00D95B70"/>
    <w:rsid w:val="00DA03B4"/>
    <w:rsid w:val="00DA04C1"/>
    <w:rsid w:val="00DA0ACF"/>
    <w:rsid w:val="00DA10A3"/>
    <w:rsid w:val="00DA1462"/>
    <w:rsid w:val="00DA2921"/>
    <w:rsid w:val="00DA2FE0"/>
    <w:rsid w:val="00DA4F0B"/>
    <w:rsid w:val="00DA51D6"/>
    <w:rsid w:val="00DA54BC"/>
    <w:rsid w:val="00DA6E42"/>
    <w:rsid w:val="00DA75EC"/>
    <w:rsid w:val="00DB0B04"/>
    <w:rsid w:val="00DB0BFD"/>
    <w:rsid w:val="00DB287E"/>
    <w:rsid w:val="00DB3BE7"/>
    <w:rsid w:val="00DB3CD7"/>
    <w:rsid w:val="00DB3F15"/>
    <w:rsid w:val="00DB4CFB"/>
    <w:rsid w:val="00DB515D"/>
    <w:rsid w:val="00DB569B"/>
    <w:rsid w:val="00DB577E"/>
    <w:rsid w:val="00DB61FE"/>
    <w:rsid w:val="00DC03EA"/>
    <w:rsid w:val="00DC04FD"/>
    <w:rsid w:val="00DC11C2"/>
    <w:rsid w:val="00DC1B87"/>
    <w:rsid w:val="00DC268D"/>
    <w:rsid w:val="00DC2A96"/>
    <w:rsid w:val="00DC2F1C"/>
    <w:rsid w:val="00DC2F25"/>
    <w:rsid w:val="00DC3671"/>
    <w:rsid w:val="00DC4A9D"/>
    <w:rsid w:val="00DC594C"/>
    <w:rsid w:val="00DC5BC2"/>
    <w:rsid w:val="00DD0422"/>
    <w:rsid w:val="00DD0A4B"/>
    <w:rsid w:val="00DD0E36"/>
    <w:rsid w:val="00DD21B7"/>
    <w:rsid w:val="00DD3E0A"/>
    <w:rsid w:val="00DD4103"/>
    <w:rsid w:val="00DD4ADB"/>
    <w:rsid w:val="00DD4F06"/>
    <w:rsid w:val="00DD553F"/>
    <w:rsid w:val="00DE0039"/>
    <w:rsid w:val="00DE01D9"/>
    <w:rsid w:val="00DE0431"/>
    <w:rsid w:val="00DE15B3"/>
    <w:rsid w:val="00DE21C2"/>
    <w:rsid w:val="00DE2592"/>
    <w:rsid w:val="00DE4B24"/>
    <w:rsid w:val="00DF1101"/>
    <w:rsid w:val="00DF1719"/>
    <w:rsid w:val="00DF1772"/>
    <w:rsid w:val="00DF26C5"/>
    <w:rsid w:val="00DF382F"/>
    <w:rsid w:val="00DF4820"/>
    <w:rsid w:val="00DF4C6C"/>
    <w:rsid w:val="00DF7DC9"/>
    <w:rsid w:val="00E001A7"/>
    <w:rsid w:val="00E01F3B"/>
    <w:rsid w:val="00E02324"/>
    <w:rsid w:val="00E03466"/>
    <w:rsid w:val="00E03BF6"/>
    <w:rsid w:val="00E03E28"/>
    <w:rsid w:val="00E04FE7"/>
    <w:rsid w:val="00E0638C"/>
    <w:rsid w:val="00E06F20"/>
    <w:rsid w:val="00E079E9"/>
    <w:rsid w:val="00E109A4"/>
    <w:rsid w:val="00E10BF0"/>
    <w:rsid w:val="00E1114A"/>
    <w:rsid w:val="00E11CC1"/>
    <w:rsid w:val="00E11CC7"/>
    <w:rsid w:val="00E14F17"/>
    <w:rsid w:val="00E14F57"/>
    <w:rsid w:val="00E155F8"/>
    <w:rsid w:val="00E1669E"/>
    <w:rsid w:val="00E2116D"/>
    <w:rsid w:val="00E21D08"/>
    <w:rsid w:val="00E22AF4"/>
    <w:rsid w:val="00E22AF8"/>
    <w:rsid w:val="00E2379A"/>
    <w:rsid w:val="00E24EC5"/>
    <w:rsid w:val="00E253D5"/>
    <w:rsid w:val="00E25668"/>
    <w:rsid w:val="00E2567F"/>
    <w:rsid w:val="00E26212"/>
    <w:rsid w:val="00E266B2"/>
    <w:rsid w:val="00E27060"/>
    <w:rsid w:val="00E27568"/>
    <w:rsid w:val="00E3072B"/>
    <w:rsid w:val="00E3135D"/>
    <w:rsid w:val="00E31472"/>
    <w:rsid w:val="00E33BD7"/>
    <w:rsid w:val="00E33E6D"/>
    <w:rsid w:val="00E3409E"/>
    <w:rsid w:val="00E35857"/>
    <w:rsid w:val="00E364F1"/>
    <w:rsid w:val="00E37244"/>
    <w:rsid w:val="00E372C1"/>
    <w:rsid w:val="00E404F2"/>
    <w:rsid w:val="00E40C68"/>
    <w:rsid w:val="00E41D5A"/>
    <w:rsid w:val="00E41E51"/>
    <w:rsid w:val="00E42426"/>
    <w:rsid w:val="00E426AE"/>
    <w:rsid w:val="00E430B5"/>
    <w:rsid w:val="00E44884"/>
    <w:rsid w:val="00E4570A"/>
    <w:rsid w:val="00E45A43"/>
    <w:rsid w:val="00E46AD6"/>
    <w:rsid w:val="00E46C10"/>
    <w:rsid w:val="00E47550"/>
    <w:rsid w:val="00E47976"/>
    <w:rsid w:val="00E5093E"/>
    <w:rsid w:val="00E51437"/>
    <w:rsid w:val="00E5177C"/>
    <w:rsid w:val="00E51AEF"/>
    <w:rsid w:val="00E51C9E"/>
    <w:rsid w:val="00E5294E"/>
    <w:rsid w:val="00E53520"/>
    <w:rsid w:val="00E53B24"/>
    <w:rsid w:val="00E5427F"/>
    <w:rsid w:val="00E54859"/>
    <w:rsid w:val="00E55476"/>
    <w:rsid w:val="00E55E75"/>
    <w:rsid w:val="00E55EF3"/>
    <w:rsid w:val="00E60CD4"/>
    <w:rsid w:val="00E61FD4"/>
    <w:rsid w:val="00E638B1"/>
    <w:rsid w:val="00E7066D"/>
    <w:rsid w:val="00E70CAC"/>
    <w:rsid w:val="00E70CCC"/>
    <w:rsid w:val="00E7225B"/>
    <w:rsid w:val="00E73BE7"/>
    <w:rsid w:val="00E748E5"/>
    <w:rsid w:val="00E7570C"/>
    <w:rsid w:val="00E75886"/>
    <w:rsid w:val="00E76D54"/>
    <w:rsid w:val="00E76E7D"/>
    <w:rsid w:val="00E81944"/>
    <w:rsid w:val="00E81D38"/>
    <w:rsid w:val="00E82B45"/>
    <w:rsid w:val="00E82EA8"/>
    <w:rsid w:val="00E833FD"/>
    <w:rsid w:val="00E836A3"/>
    <w:rsid w:val="00E852D9"/>
    <w:rsid w:val="00E85E22"/>
    <w:rsid w:val="00E879DF"/>
    <w:rsid w:val="00E902CF"/>
    <w:rsid w:val="00E91D87"/>
    <w:rsid w:val="00E92B21"/>
    <w:rsid w:val="00E92BAA"/>
    <w:rsid w:val="00E953AD"/>
    <w:rsid w:val="00E95D99"/>
    <w:rsid w:val="00E9602B"/>
    <w:rsid w:val="00E9712F"/>
    <w:rsid w:val="00E97151"/>
    <w:rsid w:val="00EA13C6"/>
    <w:rsid w:val="00EA1586"/>
    <w:rsid w:val="00EA17C0"/>
    <w:rsid w:val="00EA278C"/>
    <w:rsid w:val="00EA2BAC"/>
    <w:rsid w:val="00EA2FBC"/>
    <w:rsid w:val="00EA3753"/>
    <w:rsid w:val="00EA4373"/>
    <w:rsid w:val="00EA4B87"/>
    <w:rsid w:val="00EA554A"/>
    <w:rsid w:val="00EA5C0F"/>
    <w:rsid w:val="00EA6F46"/>
    <w:rsid w:val="00EA7413"/>
    <w:rsid w:val="00EA7D7E"/>
    <w:rsid w:val="00EB1D48"/>
    <w:rsid w:val="00EB278F"/>
    <w:rsid w:val="00EB2902"/>
    <w:rsid w:val="00EB39B9"/>
    <w:rsid w:val="00EB442C"/>
    <w:rsid w:val="00EB6CFE"/>
    <w:rsid w:val="00EB6E52"/>
    <w:rsid w:val="00EC058D"/>
    <w:rsid w:val="00EC09F5"/>
    <w:rsid w:val="00EC0AF8"/>
    <w:rsid w:val="00EC0D8E"/>
    <w:rsid w:val="00EC16CF"/>
    <w:rsid w:val="00EC2861"/>
    <w:rsid w:val="00EC344C"/>
    <w:rsid w:val="00EC352A"/>
    <w:rsid w:val="00EC4047"/>
    <w:rsid w:val="00EC4206"/>
    <w:rsid w:val="00EC5594"/>
    <w:rsid w:val="00EC5A6E"/>
    <w:rsid w:val="00EC7D62"/>
    <w:rsid w:val="00ED0B68"/>
    <w:rsid w:val="00ED0D6D"/>
    <w:rsid w:val="00ED24BD"/>
    <w:rsid w:val="00ED2894"/>
    <w:rsid w:val="00ED299B"/>
    <w:rsid w:val="00ED5017"/>
    <w:rsid w:val="00ED5135"/>
    <w:rsid w:val="00ED552F"/>
    <w:rsid w:val="00ED5A43"/>
    <w:rsid w:val="00ED6037"/>
    <w:rsid w:val="00EE17A9"/>
    <w:rsid w:val="00EE1925"/>
    <w:rsid w:val="00EE212E"/>
    <w:rsid w:val="00EE22A2"/>
    <w:rsid w:val="00EE23FF"/>
    <w:rsid w:val="00EE30ED"/>
    <w:rsid w:val="00EE3D94"/>
    <w:rsid w:val="00EE3DB3"/>
    <w:rsid w:val="00EE4790"/>
    <w:rsid w:val="00EE479A"/>
    <w:rsid w:val="00EE549E"/>
    <w:rsid w:val="00EE5CC6"/>
    <w:rsid w:val="00EE614D"/>
    <w:rsid w:val="00EE6B10"/>
    <w:rsid w:val="00EE6E31"/>
    <w:rsid w:val="00EE6F00"/>
    <w:rsid w:val="00EF123B"/>
    <w:rsid w:val="00EF35DD"/>
    <w:rsid w:val="00EF3C97"/>
    <w:rsid w:val="00EF3D9F"/>
    <w:rsid w:val="00EF429A"/>
    <w:rsid w:val="00EF5093"/>
    <w:rsid w:val="00EF6186"/>
    <w:rsid w:val="00EF7D2B"/>
    <w:rsid w:val="00F00E51"/>
    <w:rsid w:val="00F00E9D"/>
    <w:rsid w:val="00F01FE5"/>
    <w:rsid w:val="00F02C21"/>
    <w:rsid w:val="00F032A9"/>
    <w:rsid w:val="00F03D60"/>
    <w:rsid w:val="00F0573B"/>
    <w:rsid w:val="00F0736F"/>
    <w:rsid w:val="00F107C3"/>
    <w:rsid w:val="00F11602"/>
    <w:rsid w:val="00F119FD"/>
    <w:rsid w:val="00F123A0"/>
    <w:rsid w:val="00F15FC5"/>
    <w:rsid w:val="00F170E0"/>
    <w:rsid w:val="00F20F0F"/>
    <w:rsid w:val="00F22130"/>
    <w:rsid w:val="00F22298"/>
    <w:rsid w:val="00F224AD"/>
    <w:rsid w:val="00F2269C"/>
    <w:rsid w:val="00F22816"/>
    <w:rsid w:val="00F23C2A"/>
    <w:rsid w:val="00F244CA"/>
    <w:rsid w:val="00F255FD"/>
    <w:rsid w:val="00F27920"/>
    <w:rsid w:val="00F30505"/>
    <w:rsid w:val="00F30E2A"/>
    <w:rsid w:val="00F336BC"/>
    <w:rsid w:val="00F34529"/>
    <w:rsid w:val="00F35559"/>
    <w:rsid w:val="00F36005"/>
    <w:rsid w:val="00F36B43"/>
    <w:rsid w:val="00F37CA7"/>
    <w:rsid w:val="00F4066D"/>
    <w:rsid w:val="00F40A24"/>
    <w:rsid w:val="00F41064"/>
    <w:rsid w:val="00F4150E"/>
    <w:rsid w:val="00F426FD"/>
    <w:rsid w:val="00F42CD5"/>
    <w:rsid w:val="00F43BCF"/>
    <w:rsid w:val="00F455B8"/>
    <w:rsid w:val="00F47C63"/>
    <w:rsid w:val="00F47CCC"/>
    <w:rsid w:val="00F47FEE"/>
    <w:rsid w:val="00F502EB"/>
    <w:rsid w:val="00F51985"/>
    <w:rsid w:val="00F51F7C"/>
    <w:rsid w:val="00F521C9"/>
    <w:rsid w:val="00F5225A"/>
    <w:rsid w:val="00F52D86"/>
    <w:rsid w:val="00F532AD"/>
    <w:rsid w:val="00F53DD3"/>
    <w:rsid w:val="00F55AE6"/>
    <w:rsid w:val="00F572AF"/>
    <w:rsid w:val="00F577C6"/>
    <w:rsid w:val="00F57DA4"/>
    <w:rsid w:val="00F607CD"/>
    <w:rsid w:val="00F608C2"/>
    <w:rsid w:val="00F61576"/>
    <w:rsid w:val="00F61950"/>
    <w:rsid w:val="00F62F0E"/>
    <w:rsid w:val="00F632CD"/>
    <w:rsid w:val="00F6488B"/>
    <w:rsid w:val="00F656FC"/>
    <w:rsid w:val="00F67131"/>
    <w:rsid w:val="00F677FA"/>
    <w:rsid w:val="00F71299"/>
    <w:rsid w:val="00F72C6A"/>
    <w:rsid w:val="00F72FCB"/>
    <w:rsid w:val="00F73DEC"/>
    <w:rsid w:val="00F745A8"/>
    <w:rsid w:val="00F75883"/>
    <w:rsid w:val="00F759C2"/>
    <w:rsid w:val="00F769B8"/>
    <w:rsid w:val="00F808AB"/>
    <w:rsid w:val="00F80BAE"/>
    <w:rsid w:val="00F81082"/>
    <w:rsid w:val="00F82007"/>
    <w:rsid w:val="00F823E4"/>
    <w:rsid w:val="00F8373A"/>
    <w:rsid w:val="00F8426A"/>
    <w:rsid w:val="00F8550B"/>
    <w:rsid w:val="00F85717"/>
    <w:rsid w:val="00F85DC8"/>
    <w:rsid w:val="00F86E06"/>
    <w:rsid w:val="00F87958"/>
    <w:rsid w:val="00F87AC6"/>
    <w:rsid w:val="00F87C0E"/>
    <w:rsid w:val="00F90090"/>
    <w:rsid w:val="00F902DE"/>
    <w:rsid w:val="00F90645"/>
    <w:rsid w:val="00F918D8"/>
    <w:rsid w:val="00F93BE6"/>
    <w:rsid w:val="00F948DB"/>
    <w:rsid w:val="00F95A22"/>
    <w:rsid w:val="00F974D9"/>
    <w:rsid w:val="00FA19C7"/>
    <w:rsid w:val="00FA3C8B"/>
    <w:rsid w:val="00FA5EBA"/>
    <w:rsid w:val="00FA7044"/>
    <w:rsid w:val="00FB0886"/>
    <w:rsid w:val="00FB0B2D"/>
    <w:rsid w:val="00FB1D9C"/>
    <w:rsid w:val="00FB237F"/>
    <w:rsid w:val="00FB313B"/>
    <w:rsid w:val="00FB31E5"/>
    <w:rsid w:val="00FB3609"/>
    <w:rsid w:val="00FB492D"/>
    <w:rsid w:val="00FB4B68"/>
    <w:rsid w:val="00FB60E6"/>
    <w:rsid w:val="00FB69A3"/>
    <w:rsid w:val="00FB6CA3"/>
    <w:rsid w:val="00FB77FE"/>
    <w:rsid w:val="00FC0E47"/>
    <w:rsid w:val="00FC1704"/>
    <w:rsid w:val="00FC1F9E"/>
    <w:rsid w:val="00FC395C"/>
    <w:rsid w:val="00FC3BCC"/>
    <w:rsid w:val="00FC4122"/>
    <w:rsid w:val="00FC4241"/>
    <w:rsid w:val="00FC4DFE"/>
    <w:rsid w:val="00FC542F"/>
    <w:rsid w:val="00FC583E"/>
    <w:rsid w:val="00FC5EB0"/>
    <w:rsid w:val="00FC6FEC"/>
    <w:rsid w:val="00FC7063"/>
    <w:rsid w:val="00FC7A76"/>
    <w:rsid w:val="00FD04E4"/>
    <w:rsid w:val="00FD0CA5"/>
    <w:rsid w:val="00FD279B"/>
    <w:rsid w:val="00FD34C4"/>
    <w:rsid w:val="00FD4665"/>
    <w:rsid w:val="00FD62F1"/>
    <w:rsid w:val="00FD7085"/>
    <w:rsid w:val="00FD7E4F"/>
    <w:rsid w:val="00FE0396"/>
    <w:rsid w:val="00FE053E"/>
    <w:rsid w:val="00FE1C0C"/>
    <w:rsid w:val="00FE21EE"/>
    <w:rsid w:val="00FE230B"/>
    <w:rsid w:val="00FE2861"/>
    <w:rsid w:val="00FE29A7"/>
    <w:rsid w:val="00FE334E"/>
    <w:rsid w:val="00FE3CD8"/>
    <w:rsid w:val="00FE59C4"/>
    <w:rsid w:val="00FE60DF"/>
    <w:rsid w:val="00FE63A4"/>
    <w:rsid w:val="00FE66DF"/>
    <w:rsid w:val="00FE7E2C"/>
    <w:rsid w:val="00FF0757"/>
    <w:rsid w:val="00FF0B23"/>
    <w:rsid w:val="00FF3446"/>
    <w:rsid w:val="00FF3673"/>
    <w:rsid w:val="00FF4E43"/>
    <w:rsid w:val="00FF5078"/>
    <w:rsid w:val="00FF54D3"/>
    <w:rsid w:val="00FF6E99"/>
    <w:rsid w:val="00FF6FFE"/>
    <w:rsid w:val="0189B1BE"/>
    <w:rsid w:val="0196E2AC"/>
    <w:rsid w:val="01A783E7"/>
    <w:rsid w:val="02271C0B"/>
    <w:rsid w:val="02528958"/>
    <w:rsid w:val="0394D2D0"/>
    <w:rsid w:val="03D28024"/>
    <w:rsid w:val="0584C799"/>
    <w:rsid w:val="05C9B2F5"/>
    <w:rsid w:val="06191214"/>
    <w:rsid w:val="066444E1"/>
    <w:rsid w:val="066959EA"/>
    <w:rsid w:val="069ED749"/>
    <w:rsid w:val="06DA8937"/>
    <w:rsid w:val="0728E854"/>
    <w:rsid w:val="0872C468"/>
    <w:rsid w:val="08EC94B5"/>
    <w:rsid w:val="091E54E9"/>
    <w:rsid w:val="09DF4690"/>
    <w:rsid w:val="0BABAB43"/>
    <w:rsid w:val="0CEDB68B"/>
    <w:rsid w:val="0CF28913"/>
    <w:rsid w:val="0D65BCB4"/>
    <w:rsid w:val="0E839C71"/>
    <w:rsid w:val="0F3992FA"/>
    <w:rsid w:val="0FA5A8F7"/>
    <w:rsid w:val="0FCEAC35"/>
    <w:rsid w:val="102493FF"/>
    <w:rsid w:val="104AC684"/>
    <w:rsid w:val="10834D10"/>
    <w:rsid w:val="10E280F1"/>
    <w:rsid w:val="10F50A29"/>
    <w:rsid w:val="11064453"/>
    <w:rsid w:val="11843116"/>
    <w:rsid w:val="11D68447"/>
    <w:rsid w:val="124ABA45"/>
    <w:rsid w:val="125500ED"/>
    <w:rsid w:val="1279C633"/>
    <w:rsid w:val="14836C2B"/>
    <w:rsid w:val="14C1B3D2"/>
    <w:rsid w:val="15F118B0"/>
    <w:rsid w:val="1621FB5C"/>
    <w:rsid w:val="1649D4E8"/>
    <w:rsid w:val="16664360"/>
    <w:rsid w:val="1669EAD7"/>
    <w:rsid w:val="16A3C2FB"/>
    <w:rsid w:val="16B5330E"/>
    <w:rsid w:val="16D97A75"/>
    <w:rsid w:val="170FF2EE"/>
    <w:rsid w:val="1783F5D3"/>
    <w:rsid w:val="17D6B07E"/>
    <w:rsid w:val="186E4A4F"/>
    <w:rsid w:val="190C0EC9"/>
    <w:rsid w:val="194E5784"/>
    <w:rsid w:val="1AE475FD"/>
    <w:rsid w:val="1B04538E"/>
    <w:rsid w:val="1B34F322"/>
    <w:rsid w:val="1B6C53B9"/>
    <w:rsid w:val="1B6D5F92"/>
    <w:rsid w:val="1C3C97C4"/>
    <w:rsid w:val="1C49A2B9"/>
    <w:rsid w:val="1C608574"/>
    <w:rsid w:val="1C715183"/>
    <w:rsid w:val="1CC49C73"/>
    <w:rsid w:val="1D3A50FC"/>
    <w:rsid w:val="1D47A24B"/>
    <w:rsid w:val="1D52043A"/>
    <w:rsid w:val="1D8637B3"/>
    <w:rsid w:val="1DB46438"/>
    <w:rsid w:val="1E17C058"/>
    <w:rsid w:val="1E455B9A"/>
    <w:rsid w:val="1E70C677"/>
    <w:rsid w:val="1E74022E"/>
    <w:rsid w:val="1E7EAA38"/>
    <w:rsid w:val="1EA86BC1"/>
    <w:rsid w:val="1EC725C4"/>
    <w:rsid w:val="1F5967B4"/>
    <w:rsid w:val="1F661B71"/>
    <w:rsid w:val="1FD6AA72"/>
    <w:rsid w:val="20364806"/>
    <w:rsid w:val="20373AF1"/>
    <w:rsid w:val="2056F6DD"/>
    <w:rsid w:val="21488F87"/>
    <w:rsid w:val="217FB09F"/>
    <w:rsid w:val="219F05EE"/>
    <w:rsid w:val="21BBFB9D"/>
    <w:rsid w:val="21CE2D2F"/>
    <w:rsid w:val="22FFB124"/>
    <w:rsid w:val="23526268"/>
    <w:rsid w:val="23B78A82"/>
    <w:rsid w:val="23E9F12B"/>
    <w:rsid w:val="246D7A82"/>
    <w:rsid w:val="24A91007"/>
    <w:rsid w:val="24EE8C3F"/>
    <w:rsid w:val="252C4C4E"/>
    <w:rsid w:val="25348850"/>
    <w:rsid w:val="25549B07"/>
    <w:rsid w:val="25F6E178"/>
    <w:rsid w:val="267048CD"/>
    <w:rsid w:val="26A0DA15"/>
    <w:rsid w:val="26AC344E"/>
    <w:rsid w:val="27AC16A4"/>
    <w:rsid w:val="27F91031"/>
    <w:rsid w:val="28089218"/>
    <w:rsid w:val="281A5678"/>
    <w:rsid w:val="281F66B5"/>
    <w:rsid w:val="28851E39"/>
    <w:rsid w:val="28F83E0B"/>
    <w:rsid w:val="291DF859"/>
    <w:rsid w:val="297F4968"/>
    <w:rsid w:val="29816371"/>
    <w:rsid w:val="298EF38F"/>
    <w:rsid w:val="299381D8"/>
    <w:rsid w:val="2999B961"/>
    <w:rsid w:val="29A7F9B9"/>
    <w:rsid w:val="29ABDDF8"/>
    <w:rsid w:val="2A00600C"/>
    <w:rsid w:val="2A6E21F7"/>
    <w:rsid w:val="2A868A9C"/>
    <w:rsid w:val="2A8C40C7"/>
    <w:rsid w:val="2ACEEECE"/>
    <w:rsid w:val="2B2463CA"/>
    <w:rsid w:val="2B2B0141"/>
    <w:rsid w:val="2B2F847B"/>
    <w:rsid w:val="2B4B93E1"/>
    <w:rsid w:val="2C1B2157"/>
    <w:rsid w:val="2C5A0A57"/>
    <w:rsid w:val="2CDF5F6A"/>
    <w:rsid w:val="2CFE07D0"/>
    <w:rsid w:val="2D071864"/>
    <w:rsid w:val="2D9F9CFE"/>
    <w:rsid w:val="2DC3F5DB"/>
    <w:rsid w:val="2DFAAC3D"/>
    <w:rsid w:val="2E2C511B"/>
    <w:rsid w:val="2E3F8110"/>
    <w:rsid w:val="2E6355F8"/>
    <w:rsid w:val="2ECBC1D8"/>
    <w:rsid w:val="2EE00802"/>
    <w:rsid w:val="2FE0530F"/>
    <w:rsid w:val="3010859A"/>
    <w:rsid w:val="3011C306"/>
    <w:rsid w:val="30A1BB72"/>
    <w:rsid w:val="30D3A3B1"/>
    <w:rsid w:val="3110841C"/>
    <w:rsid w:val="312E0A8E"/>
    <w:rsid w:val="3149D53F"/>
    <w:rsid w:val="315D43F4"/>
    <w:rsid w:val="31B85E20"/>
    <w:rsid w:val="327F339C"/>
    <w:rsid w:val="32845EC5"/>
    <w:rsid w:val="32A3D9FB"/>
    <w:rsid w:val="330DB3C3"/>
    <w:rsid w:val="3316AD7B"/>
    <w:rsid w:val="334F49EF"/>
    <w:rsid w:val="33A5CAD6"/>
    <w:rsid w:val="33BC0AF9"/>
    <w:rsid w:val="33C8E1E0"/>
    <w:rsid w:val="34447189"/>
    <w:rsid w:val="34625B2B"/>
    <w:rsid w:val="3473C508"/>
    <w:rsid w:val="34A6D76C"/>
    <w:rsid w:val="3551C463"/>
    <w:rsid w:val="3565D15E"/>
    <w:rsid w:val="35ABA388"/>
    <w:rsid w:val="363F74C6"/>
    <w:rsid w:val="3697AE6D"/>
    <w:rsid w:val="37BA3FE1"/>
    <w:rsid w:val="37E7D8CC"/>
    <w:rsid w:val="38221FC6"/>
    <w:rsid w:val="385A20E6"/>
    <w:rsid w:val="396DDA90"/>
    <w:rsid w:val="39E632E4"/>
    <w:rsid w:val="3A06BE85"/>
    <w:rsid w:val="3A487F5B"/>
    <w:rsid w:val="3AD35531"/>
    <w:rsid w:val="3BB3F818"/>
    <w:rsid w:val="3C146017"/>
    <w:rsid w:val="3C9C844B"/>
    <w:rsid w:val="3CD6FA17"/>
    <w:rsid w:val="3D2E5A95"/>
    <w:rsid w:val="3D394242"/>
    <w:rsid w:val="3D75C0DC"/>
    <w:rsid w:val="3F680C27"/>
    <w:rsid w:val="3F697C44"/>
    <w:rsid w:val="3F78497D"/>
    <w:rsid w:val="400B2E3A"/>
    <w:rsid w:val="4065DA5E"/>
    <w:rsid w:val="408FE105"/>
    <w:rsid w:val="40B3A51A"/>
    <w:rsid w:val="40EF943C"/>
    <w:rsid w:val="41212805"/>
    <w:rsid w:val="430C36D9"/>
    <w:rsid w:val="432788F9"/>
    <w:rsid w:val="4372737C"/>
    <w:rsid w:val="43743E66"/>
    <w:rsid w:val="44906BE9"/>
    <w:rsid w:val="44A897EF"/>
    <w:rsid w:val="44E64707"/>
    <w:rsid w:val="45FC299C"/>
    <w:rsid w:val="46A084CA"/>
    <w:rsid w:val="473D0A9A"/>
    <w:rsid w:val="48F6F002"/>
    <w:rsid w:val="493748E6"/>
    <w:rsid w:val="49873A06"/>
    <w:rsid w:val="49C0282E"/>
    <w:rsid w:val="49C13A97"/>
    <w:rsid w:val="4A18B905"/>
    <w:rsid w:val="4ACD2C1D"/>
    <w:rsid w:val="4AD626CC"/>
    <w:rsid w:val="4AE18217"/>
    <w:rsid w:val="4B9F7C7E"/>
    <w:rsid w:val="4BB347F1"/>
    <w:rsid w:val="4BD4148E"/>
    <w:rsid w:val="4BE5D6C4"/>
    <w:rsid w:val="4C97B22B"/>
    <w:rsid w:val="4CA26FFC"/>
    <w:rsid w:val="4DD7F99F"/>
    <w:rsid w:val="4E49A7F0"/>
    <w:rsid w:val="4E4D4691"/>
    <w:rsid w:val="4F2C7C70"/>
    <w:rsid w:val="4F7285CC"/>
    <w:rsid w:val="4FBEC1BF"/>
    <w:rsid w:val="5055A7CA"/>
    <w:rsid w:val="506299A3"/>
    <w:rsid w:val="50ED7C40"/>
    <w:rsid w:val="51750C3E"/>
    <w:rsid w:val="5212B28D"/>
    <w:rsid w:val="527865FA"/>
    <w:rsid w:val="52995086"/>
    <w:rsid w:val="52B55983"/>
    <w:rsid w:val="52C032B7"/>
    <w:rsid w:val="52E74E4C"/>
    <w:rsid w:val="52E9B6C4"/>
    <w:rsid w:val="53B640B5"/>
    <w:rsid w:val="53E9F40D"/>
    <w:rsid w:val="53F40F74"/>
    <w:rsid w:val="55170802"/>
    <w:rsid w:val="55532359"/>
    <w:rsid w:val="5557BE8F"/>
    <w:rsid w:val="56039205"/>
    <w:rsid w:val="5701C5A6"/>
    <w:rsid w:val="571028E5"/>
    <w:rsid w:val="57525521"/>
    <w:rsid w:val="57CCD641"/>
    <w:rsid w:val="5860895F"/>
    <w:rsid w:val="589ED846"/>
    <w:rsid w:val="58D10A1E"/>
    <w:rsid w:val="597BA22E"/>
    <w:rsid w:val="59AA1CF3"/>
    <w:rsid w:val="5A473412"/>
    <w:rsid w:val="5AAEAA40"/>
    <w:rsid w:val="5B04446E"/>
    <w:rsid w:val="5B8268F5"/>
    <w:rsid w:val="5B8BB9A4"/>
    <w:rsid w:val="5BBDCA32"/>
    <w:rsid w:val="5C06C2B9"/>
    <w:rsid w:val="5CD56D53"/>
    <w:rsid w:val="5CF5FBAB"/>
    <w:rsid w:val="5DAF2E70"/>
    <w:rsid w:val="5DBDEF80"/>
    <w:rsid w:val="5E079D53"/>
    <w:rsid w:val="5E7BBE2C"/>
    <w:rsid w:val="5E83A934"/>
    <w:rsid w:val="5EE87C03"/>
    <w:rsid w:val="5F69E8AA"/>
    <w:rsid w:val="5FCF6424"/>
    <w:rsid w:val="6005424C"/>
    <w:rsid w:val="60A66406"/>
    <w:rsid w:val="61F99ED6"/>
    <w:rsid w:val="6227071F"/>
    <w:rsid w:val="62BB7DA6"/>
    <w:rsid w:val="633808D5"/>
    <w:rsid w:val="633CB23D"/>
    <w:rsid w:val="633E84D1"/>
    <w:rsid w:val="635286FA"/>
    <w:rsid w:val="639B6116"/>
    <w:rsid w:val="63C40AB8"/>
    <w:rsid w:val="63E12F9D"/>
    <w:rsid w:val="640281EE"/>
    <w:rsid w:val="645E42FE"/>
    <w:rsid w:val="6533FA0C"/>
    <w:rsid w:val="654161F3"/>
    <w:rsid w:val="654D08FA"/>
    <w:rsid w:val="65557CAC"/>
    <w:rsid w:val="65C92466"/>
    <w:rsid w:val="66418B30"/>
    <w:rsid w:val="66BBE003"/>
    <w:rsid w:val="66DF2A92"/>
    <w:rsid w:val="6716B221"/>
    <w:rsid w:val="67355916"/>
    <w:rsid w:val="6736EDAB"/>
    <w:rsid w:val="6769D0AB"/>
    <w:rsid w:val="68441A6F"/>
    <w:rsid w:val="6859CC42"/>
    <w:rsid w:val="687D267D"/>
    <w:rsid w:val="68A99604"/>
    <w:rsid w:val="68F4F468"/>
    <w:rsid w:val="691422E3"/>
    <w:rsid w:val="699641ED"/>
    <w:rsid w:val="69FA09F5"/>
    <w:rsid w:val="69FDF250"/>
    <w:rsid w:val="6A8EE839"/>
    <w:rsid w:val="6AA028E9"/>
    <w:rsid w:val="6B3F80E1"/>
    <w:rsid w:val="6B93B021"/>
    <w:rsid w:val="6C698559"/>
    <w:rsid w:val="6C938D56"/>
    <w:rsid w:val="6CA577B9"/>
    <w:rsid w:val="6CB5899A"/>
    <w:rsid w:val="6CBBD086"/>
    <w:rsid w:val="6CE72756"/>
    <w:rsid w:val="6E1EE47A"/>
    <w:rsid w:val="6E33B65D"/>
    <w:rsid w:val="6E5E1644"/>
    <w:rsid w:val="6EAC34DD"/>
    <w:rsid w:val="6ED7FF06"/>
    <w:rsid w:val="6F5CF769"/>
    <w:rsid w:val="6F89C631"/>
    <w:rsid w:val="6F95DE31"/>
    <w:rsid w:val="6FF1CFE0"/>
    <w:rsid w:val="7031F366"/>
    <w:rsid w:val="707CB493"/>
    <w:rsid w:val="70CBAD47"/>
    <w:rsid w:val="7109B3D2"/>
    <w:rsid w:val="7125CFA6"/>
    <w:rsid w:val="71891264"/>
    <w:rsid w:val="71B5ADDE"/>
    <w:rsid w:val="71D7AA99"/>
    <w:rsid w:val="720CCC89"/>
    <w:rsid w:val="7235917F"/>
    <w:rsid w:val="7246BBFE"/>
    <w:rsid w:val="7288CA9C"/>
    <w:rsid w:val="728CDB78"/>
    <w:rsid w:val="73670B9A"/>
    <w:rsid w:val="73A169A2"/>
    <w:rsid w:val="742D0DF2"/>
    <w:rsid w:val="746EAE5D"/>
    <w:rsid w:val="747D94C4"/>
    <w:rsid w:val="74B89381"/>
    <w:rsid w:val="74F9A2D7"/>
    <w:rsid w:val="7543E395"/>
    <w:rsid w:val="76299D98"/>
    <w:rsid w:val="762A3E4F"/>
    <w:rsid w:val="763C1EEB"/>
    <w:rsid w:val="7676B983"/>
    <w:rsid w:val="76A12A2F"/>
    <w:rsid w:val="7729DD58"/>
    <w:rsid w:val="77475B56"/>
    <w:rsid w:val="77A8ACA5"/>
    <w:rsid w:val="77AC9C6F"/>
    <w:rsid w:val="780FBF18"/>
    <w:rsid w:val="781E27E6"/>
    <w:rsid w:val="791853BD"/>
    <w:rsid w:val="795F403E"/>
    <w:rsid w:val="795FF012"/>
    <w:rsid w:val="799C90FF"/>
    <w:rsid w:val="7A522263"/>
    <w:rsid w:val="7B61A399"/>
    <w:rsid w:val="7BB3EDDF"/>
    <w:rsid w:val="7BCECE45"/>
    <w:rsid w:val="7C15076E"/>
    <w:rsid w:val="7C239FF6"/>
    <w:rsid w:val="7C38005F"/>
    <w:rsid w:val="7CA044DB"/>
    <w:rsid w:val="7CDF2940"/>
    <w:rsid w:val="7CE361C0"/>
    <w:rsid w:val="7D483293"/>
    <w:rsid w:val="7D692CE0"/>
    <w:rsid w:val="7DA4ADB5"/>
    <w:rsid w:val="7DE5531E"/>
    <w:rsid w:val="7E015049"/>
    <w:rsid w:val="7E9BFD46"/>
    <w:rsid w:val="7FA97A21"/>
    <w:rsid w:val="7FF5C4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49C2"/>
  <w15:chartTrackingRefBased/>
  <w15:docId w15:val="{DBCC7508-B489-4D01-8AAA-FB12780E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E5"/>
    <w:pPr>
      <w:spacing w:after="0"/>
      <w:ind w:left="-90"/>
    </w:pPr>
    <w:rPr>
      <w:rFonts w:ascii="Avenir Book" w:hAnsi="Avenir Book"/>
    </w:rPr>
  </w:style>
  <w:style w:type="paragraph" w:styleId="Heading1">
    <w:name w:val="heading 1"/>
    <w:basedOn w:val="Normal"/>
    <w:next w:val="Normal"/>
    <w:link w:val="Heading1Char"/>
    <w:uiPriority w:val="9"/>
    <w:qFormat/>
    <w:rsid w:val="000C3D7E"/>
    <w:pPr>
      <w:pBdr>
        <w:bottom w:val="thinThickSmallGap" w:sz="12" w:space="1" w:color="6B8790" w:themeColor="accent2" w:themeShade="BF"/>
      </w:pBdr>
      <w:spacing w:before="600" w:after="80"/>
      <w:ind w:left="-86"/>
      <w:contextualSpacing/>
      <w:outlineLvl w:val="0"/>
    </w:pPr>
    <w:rPr>
      <w:rFonts w:ascii="Avenir Heavy" w:hAnsi="Avenir Heavy" w:cs="Times New Roman (Headings CS)"/>
      <w:b/>
      <w:bCs/>
      <w:caps/>
      <w:color w:val="465353"/>
      <w:spacing w:val="20"/>
      <w:sz w:val="24"/>
      <w:szCs w:val="24"/>
    </w:rPr>
  </w:style>
  <w:style w:type="paragraph" w:styleId="Heading2">
    <w:name w:val="heading 2"/>
    <w:basedOn w:val="Normal"/>
    <w:next w:val="Normal"/>
    <w:link w:val="Heading2Char"/>
    <w:uiPriority w:val="9"/>
    <w:unhideWhenUsed/>
    <w:qFormat/>
    <w:rsid w:val="00B736DF"/>
    <w:pPr>
      <w:pBdr>
        <w:top w:val="single" w:sz="4" w:space="3" w:color="475A60" w:themeColor="accent2" w:themeShade="7F"/>
        <w:bottom w:val="single" w:sz="4" w:space="3" w:color="475A60" w:themeColor="accent2" w:themeShade="7F"/>
      </w:pBdr>
      <w:shd w:val="clear" w:color="auto" w:fill="EAEEF0" w:themeFill="accent2" w:themeFillTint="33"/>
      <w:spacing w:before="400" w:after="80"/>
      <w:ind w:left="-86"/>
      <w:outlineLvl w:val="1"/>
    </w:pPr>
    <w:rPr>
      <w:rFonts w:cs="Times New Roman (Headings CS)"/>
      <w:b/>
      <w:caps/>
      <w:color w:val="4A5356" w:themeColor="text2"/>
      <w:spacing w:val="15"/>
    </w:rPr>
  </w:style>
  <w:style w:type="paragraph" w:styleId="Heading3">
    <w:name w:val="heading 3"/>
    <w:basedOn w:val="Heading2"/>
    <w:next w:val="Normal"/>
    <w:link w:val="Heading3Char"/>
    <w:uiPriority w:val="9"/>
    <w:unhideWhenUsed/>
    <w:qFormat/>
    <w:rsid w:val="00E27568"/>
    <w:pPr>
      <w:pBdr>
        <w:top w:val="none" w:sz="0" w:space="0" w:color="auto"/>
      </w:pBdr>
      <w:shd w:val="clear" w:color="auto" w:fill="auto"/>
      <w:outlineLvl w:val="2"/>
    </w:pPr>
    <w:rPr>
      <w:b w:val="0"/>
      <w:bCs/>
      <w:sz w:val="20"/>
      <w:szCs w:val="20"/>
    </w:rPr>
  </w:style>
  <w:style w:type="paragraph" w:styleId="Heading4">
    <w:name w:val="heading 4"/>
    <w:basedOn w:val="IndentedSubHeadline"/>
    <w:next w:val="Normal"/>
    <w:link w:val="Heading4Char"/>
    <w:uiPriority w:val="9"/>
    <w:unhideWhenUsed/>
    <w:qFormat/>
    <w:rsid w:val="00C93250"/>
    <w:pPr>
      <w:outlineLvl w:val="3"/>
    </w:pPr>
    <w:rPr>
      <w:sz w:val="20"/>
      <w:szCs w:val="20"/>
    </w:rPr>
  </w:style>
  <w:style w:type="paragraph" w:styleId="Heading5">
    <w:name w:val="heading 5"/>
    <w:basedOn w:val="Normal"/>
    <w:next w:val="Normal"/>
    <w:link w:val="Heading5Char"/>
    <w:uiPriority w:val="9"/>
    <w:unhideWhenUsed/>
    <w:qFormat/>
    <w:rsid w:val="0092268F"/>
    <w:pPr>
      <w:spacing w:before="320" w:after="120"/>
      <w:jc w:val="center"/>
      <w:outlineLvl w:val="4"/>
    </w:pPr>
    <w:rPr>
      <w:caps/>
      <w:color w:val="475A60" w:themeColor="accent2" w:themeShade="7F"/>
      <w:spacing w:val="10"/>
    </w:rPr>
  </w:style>
  <w:style w:type="paragraph" w:styleId="Heading6">
    <w:name w:val="heading 6"/>
    <w:basedOn w:val="Normal"/>
    <w:next w:val="Normal"/>
    <w:link w:val="Heading6Char"/>
    <w:uiPriority w:val="9"/>
    <w:semiHidden/>
    <w:unhideWhenUsed/>
    <w:qFormat/>
    <w:rsid w:val="0092268F"/>
    <w:pPr>
      <w:spacing w:after="120"/>
      <w:jc w:val="center"/>
      <w:outlineLvl w:val="5"/>
    </w:pPr>
    <w:rPr>
      <w:caps/>
      <w:color w:val="6B8790" w:themeColor="accent2" w:themeShade="BF"/>
      <w:spacing w:val="10"/>
    </w:rPr>
  </w:style>
  <w:style w:type="paragraph" w:styleId="Heading7">
    <w:name w:val="heading 7"/>
    <w:basedOn w:val="Normal"/>
    <w:next w:val="Normal"/>
    <w:link w:val="Heading7Char"/>
    <w:uiPriority w:val="9"/>
    <w:semiHidden/>
    <w:unhideWhenUsed/>
    <w:qFormat/>
    <w:rsid w:val="0092268F"/>
    <w:pPr>
      <w:spacing w:after="120"/>
      <w:jc w:val="center"/>
      <w:outlineLvl w:val="6"/>
    </w:pPr>
    <w:rPr>
      <w:i/>
      <w:iCs/>
      <w:caps/>
      <w:color w:val="6B8790" w:themeColor="accent2" w:themeShade="BF"/>
      <w:spacing w:val="10"/>
    </w:rPr>
  </w:style>
  <w:style w:type="paragraph" w:styleId="Heading8">
    <w:name w:val="heading 8"/>
    <w:basedOn w:val="Normal"/>
    <w:next w:val="Normal"/>
    <w:link w:val="Heading8Char"/>
    <w:uiPriority w:val="9"/>
    <w:semiHidden/>
    <w:unhideWhenUsed/>
    <w:qFormat/>
    <w:rsid w:val="0092268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2268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614E5"/>
    <w:rPr>
      <w:rFonts w:ascii="Avenir Black" w:hAnsi="Avenir Black"/>
      <w:b/>
      <w:bCs/>
      <w:color w:val="C00000"/>
      <w:spacing w:val="5"/>
      <w:sz w:val="20"/>
      <w:szCs w:val="20"/>
    </w:rPr>
  </w:style>
  <w:style w:type="character" w:customStyle="1" w:styleId="Heading1Char">
    <w:name w:val="Heading 1 Char"/>
    <w:basedOn w:val="DefaultParagraphFont"/>
    <w:link w:val="Heading1"/>
    <w:uiPriority w:val="9"/>
    <w:rsid w:val="000C3D7E"/>
    <w:rPr>
      <w:rFonts w:ascii="Avenir Heavy" w:hAnsi="Avenir Heavy" w:cs="Times New Roman (Headings CS)"/>
      <w:b/>
      <w:bCs/>
      <w:caps/>
      <w:color w:val="465353"/>
      <w:spacing w:val="20"/>
      <w:sz w:val="24"/>
      <w:szCs w:val="24"/>
    </w:rPr>
  </w:style>
  <w:style w:type="character" w:customStyle="1" w:styleId="Heading2Char">
    <w:name w:val="Heading 2 Char"/>
    <w:basedOn w:val="DefaultParagraphFont"/>
    <w:link w:val="Heading2"/>
    <w:uiPriority w:val="9"/>
    <w:rsid w:val="00B736DF"/>
    <w:rPr>
      <w:rFonts w:ascii="Avenir Book" w:hAnsi="Avenir Book" w:cs="Times New Roman (Headings CS)"/>
      <w:b/>
      <w:caps/>
      <w:color w:val="4A5356" w:themeColor="text2"/>
      <w:spacing w:val="15"/>
      <w:shd w:val="clear" w:color="auto" w:fill="EAEEF0" w:themeFill="accent2" w:themeFillTint="33"/>
    </w:rPr>
  </w:style>
  <w:style w:type="character" w:customStyle="1" w:styleId="Heading3Char">
    <w:name w:val="Heading 3 Char"/>
    <w:basedOn w:val="DefaultParagraphFont"/>
    <w:link w:val="Heading3"/>
    <w:uiPriority w:val="9"/>
    <w:rsid w:val="00E27568"/>
    <w:rPr>
      <w:rFonts w:ascii="Avenir Book" w:hAnsi="Avenir Book" w:cs="Times New Roman (Headings CS)"/>
      <w:bCs/>
      <w:caps/>
      <w:color w:val="4A5356" w:themeColor="text2"/>
      <w:spacing w:val="15"/>
      <w:sz w:val="20"/>
      <w:szCs w:val="20"/>
    </w:rPr>
  </w:style>
  <w:style w:type="character" w:customStyle="1" w:styleId="Heading4Char">
    <w:name w:val="Heading 4 Char"/>
    <w:basedOn w:val="DefaultParagraphFont"/>
    <w:link w:val="Heading4"/>
    <w:uiPriority w:val="9"/>
    <w:rsid w:val="00C93250"/>
    <w:rPr>
      <w:rFonts w:ascii="Avenir Book" w:hAnsi="Avenir Book" w:cs="Times New Roman (Headings CS)"/>
      <w:bCs/>
      <w:caps/>
      <w:color w:val="475A60" w:themeColor="accent2" w:themeShade="80"/>
      <w:spacing w:val="15"/>
      <w:sz w:val="20"/>
      <w:szCs w:val="20"/>
      <w:lang w:eastAsia="zh-CN" w:bidi="hi-IN"/>
    </w:rPr>
  </w:style>
  <w:style w:type="character" w:customStyle="1" w:styleId="Heading5Char">
    <w:name w:val="Heading 5 Char"/>
    <w:basedOn w:val="DefaultParagraphFont"/>
    <w:link w:val="Heading5"/>
    <w:uiPriority w:val="9"/>
    <w:rsid w:val="0092268F"/>
    <w:rPr>
      <w:caps/>
      <w:color w:val="475A60" w:themeColor="accent2" w:themeShade="7F"/>
      <w:spacing w:val="10"/>
    </w:rPr>
  </w:style>
  <w:style w:type="character" w:customStyle="1" w:styleId="Heading6Char">
    <w:name w:val="Heading 6 Char"/>
    <w:basedOn w:val="DefaultParagraphFont"/>
    <w:link w:val="Heading6"/>
    <w:uiPriority w:val="9"/>
    <w:semiHidden/>
    <w:rsid w:val="0092268F"/>
    <w:rPr>
      <w:caps/>
      <w:color w:val="6B8790" w:themeColor="accent2" w:themeShade="BF"/>
      <w:spacing w:val="10"/>
    </w:rPr>
  </w:style>
  <w:style w:type="character" w:customStyle="1" w:styleId="Heading7Char">
    <w:name w:val="Heading 7 Char"/>
    <w:basedOn w:val="DefaultParagraphFont"/>
    <w:link w:val="Heading7"/>
    <w:uiPriority w:val="9"/>
    <w:semiHidden/>
    <w:rsid w:val="0092268F"/>
    <w:rPr>
      <w:i/>
      <w:iCs/>
      <w:caps/>
      <w:color w:val="6B8790" w:themeColor="accent2" w:themeShade="BF"/>
      <w:spacing w:val="10"/>
    </w:rPr>
  </w:style>
  <w:style w:type="character" w:customStyle="1" w:styleId="Heading8Char">
    <w:name w:val="Heading 8 Char"/>
    <w:basedOn w:val="DefaultParagraphFont"/>
    <w:link w:val="Heading8"/>
    <w:uiPriority w:val="9"/>
    <w:semiHidden/>
    <w:rsid w:val="0092268F"/>
    <w:rPr>
      <w:caps/>
      <w:spacing w:val="10"/>
      <w:sz w:val="20"/>
      <w:szCs w:val="20"/>
    </w:rPr>
  </w:style>
  <w:style w:type="character" w:customStyle="1" w:styleId="Heading9Char">
    <w:name w:val="Heading 9 Char"/>
    <w:basedOn w:val="DefaultParagraphFont"/>
    <w:link w:val="Heading9"/>
    <w:uiPriority w:val="9"/>
    <w:semiHidden/>
    <w:rsid w:val="0092268F"/>
    <w:rPr>
      <w:i/>
      <w:iCs/>
      <w:caps/>
      <w:spacing w:val="10"/>
      <w:sz w:val="20"/>
      <w:szCs w:val="20"/>
    </w:rPr>
  </w:style>
  <w:style w:type="paragraph" w:styleId="Caption">
    <w:name w:val="caption"/>
    <w:basedOn w:val="Normal"/>
    <w:next w:val="Normal"/>
    <w:uiPriority w:val="35"/>
    <w:semiHidden/>
    <w:unhideWhenUsed/>
    <w:qFormat/>
    <w:rsid w:val="0092268F"/>
    <w:rPr>
      <w:caps/>
      <w:spacing w:val="10"/>
      <w:sz w:val="18"/>
      <w:szCs w:val="18"/>
    </w:rPr>
  </w:style>
  <w:style w:type="paragraph" w:styleId="Title">
    <w:name w:val="Title"/>
    <w:basedOn w:val="Normal"/>
    <w:next w:val="Normal"/>
    <w:link w:val="TitleChar"/>
    <w:uiPriority w:val="10"/>
    <w:qFormat/>
    <w:rsid w:val="0092268F"/>
    <w:pPr>
      <w:pBdr>
        <w:top w:val="dotted" w:sz="2" w:space="1" w:color="475A60" w:themeColor="accent2" w:themeShade="80"/>
        <w:bottom w:val="dotted" w:sz="2" w:space="6" w:color="475A60" w:themeColor="accent2" w:themeShade="80"/>
      </w:pBdr>
      <w:spacing w:before="500" w:after="300" w:line="240" w:lineRule="auto"/>
      <w:jc w:val="center"/>
    </w:pPr>
    <w:rPr>
      <w:caps/>
      <w:color w:val="475A60" w:themeColor="accent2" w:themeShade="80"/>
      <w:spacing w:val="50"/>
      <w:sz w:val="44"/>
      <w:szCs w:val="44"/>
    </w:rPr>
  </w:style>
  <w:style w:type="character" w:customStyle="1" w:styleId="TitleChar">
    <w:name w:val="Title Char"/>
    <w:basedOn w:val="DefaultParagraphFont"/>
    <w:link w:val="Title"/>
    <w:uiPriority w:val="10"/>
    <w:rsid w:val="0092268F"/>
    <w:rPr>
      <w:caps/>
      <w:color w:val="475A60" w:themeColor="accent2" w:themeShade="80"/>
      <w:spacing w:val="50"/>
      <w:sz w:val="44"/>
      <w:szCs w:val="44"/>
    </w:rPr>
  </w:style>
  <w:style w:type="paragraph" w:styleId="Subtitle">
    <w:name w:val="Subtitle"/>
    <w:basedOn w:val="Normal"/>
    <w:next w:val="Normal"/>
    <w:link w:val="SubtitleChar"/>
    <w:uiPriority w:val="11"/>
    <w:qFormat/>
    <w:rsid w:val="0092268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2268F"/>
    <w:rPr>
      <w:caps/>
      <w:spacing w:val="20"/>
      <w:sz w:val="18"/>
      <w:szCs w:val="18"/>
    </w:rPr>
  </w:style>
  <w:style w:type="character" w:styleId="Emphasis">
    <w:name w:val="Emphasis"/>
    <w:uiPriority w:val="20"/>
    <w:qFormat/>
    <w:rsid w:val="0092268F"/>
    <w:rPr>
      <w:caps/>
      <w:spacing w:val="5"/>
      <w:sz w:val="20"/>
      <w:szCs w:val="20"/>
    </w:rPr>
  </w:style>
  <w:style w:type="paragraph" w:styleId="NoSpacing">
    <w:name w:val="No Spacing"/>
    <w:basedOn w:val="Normal"/>
    <w:link w:val="NoSpacingChar"/>
    <w:uiPriority w:val="1"/>
    <w:qFormat/>
    <w:rsid w:val="0092268F"/>
    <w:pPr>
      <w:spacing w:line="240" w:lineRule="auto"/>
    </w:pPr>
  </w:style>
  <w:style w:type="character" w:customStyle="1" w:styleId="NoSpacingChar">
    <w:name w:val="No Spacing Char"/>
    <w:basedOn w:val="DefaultParagraphFont"/>
    <w:link w:val="NoSpacing"/>
    <w:uiPriority w:val="1"/>
    <w:rsid w:val="0092268F"/>
  </w:style>
  <w:style w:type="paragraph" w:styleId="ListParagraph">
    <w:name w:val="List Paragraph"/>
    <w:basedOn w:val="Normal"/>
    <w:uiPriority w:val="34"/>
    <w:qFormat/>
    <w:rsid w:val="0092268F"/>
    <w:pPr>
      <w:ind w:left="720"/>
      <w:contextualSpacing/>
    </w:pPr>
  </w:style>
  <w:style w:type="paragraph" w:styleId="Quote">
    <w:name w:val="Quote"/>
    <w:basedOn w:val="Normal"/>
    <w:next w:val="Normal"/>
    <w:link w:val="QuoteChar"/>
    <w:uiPriority w:val="29"/>
    <w:qFormat/>
    <w:rsid w:val="0092268F"/>
    <w:rPr>
      <w:i/>
      <w:iCs/>
    </w:rPr>
  </w:style>
  <w:style w:type="character" w:customStyle="1" w:styleId="QuoteChar">
    <w:name w:val="Quote Char"/>
    <w:basedOn w:val="DefaultParagraphFont"/>
    <w:link w:val="Quote"/>
    <w:uiPriority w:val="29"/>
    <w:rsid w:val="0092268F"/>
    <w:rPr>
      <w:i/>
      <w:iCs/>
    </w:rPr>
  </w:style>
  <w:style w:type="paragraph" w:styleId="IntenseQuote">
    <w:name w:val="Intense Quote"/>
    <w:basedOn w:val="Normal"/>
    <w:next w:val="Normal"/>
    <w:link w:val="IntenseQuoteChar"/>
    <w:uiPriority w:val="30"/>
    <w:qFormat/>
    <w:rsid w:val="0092268F"/>
    <w:pPr>
      <w:pBdr>
        <w:top w:val="dotted" w:sz="2" w:space="10" w:color="475A60" w:themeColor="accent2" w:themeShade="80"/>
        <w:bottom w:val="dotted" w:sz="2" w:space="4" w:color="475A60" w:themeColor="accent2" w:themeShade="80"/>
      </w:pBdr>
      <w:spacing w:before="160" w:line="300" w:lineRule="auto"/>
      <w:ind w:left="1440" w:right="1440"/>
    </w:pPr>
    <w:rPr>
      <w:caps/>
      <w:color w:val="475A60" w:themeColor="accent2" w:themeShade="7F"/>
      <w:spacing w:val="5"/>
      <w:sz w:val="20"/>
      <w:szCs w:val="20"/>
    </w:rPr>
  </w:style>
  <w:style w:type="character" w:customStyle="1" w:styleId="IntenseQuoteChar">
    <w:name w:val="Intense Quote Char"/>
    <w:basedOn w:val="DefaultParagraphFont"/>
    <w:link w:val="IntenseQuote"/>
    <w:uiPriority w:val="30"/>
    <w:rsid w:val="0092268F"/>
    <w:rPr>
      <w:caps/>
      <w:color w:val="475A60" w:themeColor="accent2" w:themeShade="7F"/>
      <w:spacing w:val="5"/>
      <w:sz w:val="20"/>
      <w:szCs w:val="20"/>
    </w:rPr>
  </w:style>
  <w:style w:type="character" w:styleId="SubtleEmphasis">
    <w:name w:val="Subtle Emphasis"/>
    <w:uiPriority w:val="19"/>
    <w:qFormat/>
    <w:rsid w:val="0092268F"/>
    <w:rPr>
      <w:i/>
      <w:iCs/>
    </w:rPr>
  </w:style>
  <w:style w:type="paragraph" w:customStyle="1" w:styleId="BodyA">
    <w:name w:val="Body A"/>
    <w:rsid w:val="00A517A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A517AC"/>
  </w:style>
  <w:style w:type="character" w:styleId="IntenseReference">
    <w:name w:val="Intense Reference"/>
    <w:uiPriority w:val="32"/>
    <w:qFormat/>
    <w:rsid w:val="0092268F"/>
    <w:rPr>
      <w:rFonts w:asciiTheme="minorHAnsi" w:eastAsiaTheme="minorEastAsia" w:hAnsiTheme="minorHAnsi" w:cstheme="minorBidi"/>
      <w:b/>
      <w:bCs/>
      <w:i/>
      <w:iCs/>
      <w:color w:val="475A60" w:themeColor="accent2" w:themeShade="7F"/>
    </w:rPr>
  </w:style>
  <w:style w:type="character" w:styleId="BookTitle">
    <w:name w:val="Book Title"/>
    <w:uiPriority w:val="33"/>
    <w:qFormat/>
    <w:rsid w:val="0092268F"/>
    <w:rPr>
      <w:caps/>
      <w:color w:val="475A60" w:themeColor="accent2" w:themeShade="7F"/>
      <w:spacing w:val="5"/>
      <w:u w:color="475A60" w:themeColor="accent2" w:themeShade="7F"/>
    </w:rPr>
  </w:style>
  <w:style w:type="paragraph" w:styleId="TOCHeading">
    <w:name w:val="TOC Heading"/>
    <w:basedOn w:val="Heading1"/>
    <w:next w:val="Normal"/>
    <w:uiPriority w:val="39"/>
    <w:unhideWhenUsed/>
    <w:qFormat/>
    <w:rsid w:val="0092268F"/>
    <w:pPr>
      <w:outlineLvl w:val="9"/>
    </w:pPr>
  </w:style>
  <w:style w:type="paragraph" w:styleId="BodyText3">
    <w:name w:val="Body Text 3"/>
    <w:basedOn w:val="Normal"/>
    <w:link w:val="BodyText3Char"/>
    <w:rsid w:val="008B31DD"/>
    <w:pPr>
      <w:pBdr>
        <w:top w:val="single" w:sz="6" w:space="2" w:color="F6A21D" w:themeColor="accent1"/>
        <w:left w:val="single" w:sz="6" w:space="2" w:color="F6A21D" w:themeColor="accent1"/>
      </w:pBdr>
      <w:suppressAutoHyphens/>
      <w:spacing w:before="300" w:line="276" w:lineRule="auto"/>
      <w:jc w:val="both"/>
      <w:outlineLvl w:val="2"/>
    </w:pPr>
    <w:rPr>
      <w:rFonts w:eastAsia="Calibri Light"/>
      <w:b/>
      <w:i/>
      <w:iCs/>
      <w:caps/>
      <w:color w:val="835205" w:themeColor="accent1" w:themeShade="7F"/>
      <w:spacing w:val="15"/>
      <w:szCs w:val="21"/>
    </w:rPr>
  </w:style>
  <w:style w:type="character" w:customStyle="1" w:styleId="BodyText3Char">
    <w:name w:val="Body Text 3 Char"/>
    <w:basedOn w:val="DefaultParagraphFont"/>
    <w:link w:val="BodyText3"/>
    <w:rsid w:val="008B31DD"/>
    <w:rPr>
      <w:rFonts w:eastAsia="Calibri Light"/>
      <w:b/>
      <w:caps/>
      <w:color w:val="835205" w:themeColor="accent1" w:themeShade="7F"/>
      <w:spacing w:val="15"/>
      <w:sz w:val="20"/>
      <w:szCs w:val="21"/>
    </w:rPr>
  </w:style>
  <w:style w:type="paragraph" w:styleId="NormalWeb">
    <w:name w:val="Normal (Web)"/>
    <w:basedOn w:val="Normal"/>
    <w:uiPriority w:val="99"/>
    <w:unhideWhenUsed/>
    <w:rsid w:val="00D453A4"/>
    <w:pPr>
      <w:spacing w:before="100" w:beforeAutospacing="1" w:after="100" w:afterAutospacing="1"/>
    </w:pPr>
    <w:rPr>
      <w:i/>
      <w:iCs/>
    </w:rPr>
  </w:style>
  <w:style w:type="paragraph" w:styleId="TOC1">
    <w:name w:val="toc 1"/>
    <w:basedOn w:val="TOC2"/>
    <w:next w:val="Normal"/>
    <w:autoRedefine/>
    <w:uiPriority w:val="39"/>
    <w:unhideWhenUsed/>
    <w:qFormat/>
    <w:rsid w:val="00772CEB"/>
    <w:pPr>
      <w:ind w:left="0"/>
    </w:pPr>
    <w:rPr>
      <w:caps w:val="0"/>
      <w:sz w:val="18"/>
      <w:szCs w:val="18"/>
    </w:rPr>
  </w:style>
  <w:style w:type="paragraph" w:styleId="TOC3">
    <w:name w:val="toc 3"/>
    <w:basedOn w:val="Normal"/>
    <w:next w:val="Normal"/>
    <w:autoRedefine/>
    <w:uiPriority w:val="39"/>
    <w:unhideWhenUsed/>
    <w:qFormat/>
    <w:rsid w:val="00F8550B"/>
    <w:pPr>
      <w:tabs>
        <w:tab w:val="right" w:leader="underscore" w:pos="9800"/>
      </w:tabs>
      <w:spacing w:before="120"/>
      <w:ind w:left="810"/>
    </w:pPr>
    <w:rPr>
      <w:rFonts w:cs="Calibri (Body)"/>
      <w:caps/>
      <w:noProof/>
      <w:color w:val="4F543E" w:themeColor="accent4" w:themeShade="80"/>
      <w:sz w:val="18"/>
      <w:szCs w:val="18"/>
    </w:rPr>
  </w:style>
  <w:style w:type="character" w:styleId="Hyperlink">
    <w:name w:val="Hyperlink"/>
    <w:basedOn w:val="DefaultParagraphFont"/>
    <w:uiPriority w:val="99"/>
    <w:unhideWhenUsed/>
    <w:rsid w:val="001514DB"/>
    <w:rPr>
      <w:color w:val="00B0F0" w:themeColor="hyperlink"/>
      <w:u w:val="single"/>
    </w:rPr>
  </w:style>
  <w:style w:type="paragraph" w:styleId="TOC2">
    <w:name w:val="toc 2"/>
    <w:basedOn w:val="Normal"/>
    <w:next w:val="Normal"/>
    <w:autoRedefine/>
    <w:uiPriority w:val="39"/>
    <w:unhideWhenUsed/>
    <w:qFormat/>
    <w:rsid w:val="007E7E25"/>
    <w:pPr>
      <w:tabs>
        <w:tab w:val="right" w:leader="underscore" w:pos="9800"/>
      </w:tabs>
      <w:spacing w:before="120"/>
      <w:ind w:left="810"/>
    </w:pPr>
    <w:rPr>
      <w:rFonts w:cs="Calibri (Body)"/>
      <w:b/>
      <w:bCs/>
      <w:caps/>
      <w:noProof/>
      <w:color w:val="4F543E" w:themeColor="accent4" w:themeShade="80"/>
      <w:sz w:val="20"/>
      <w:szCs w:val="20"/>
    </w:rPr>
  </w:style>
  <w:style w:type="paragraph" w:styleId="TOC4">
    <w:name w:val="toc 4"/>
    <w:basedOn w:val="Normal"/>
    <w:next w:val="Normal"/>
    <w:autoRedefine/>
    <w:uiPriority w:val="39"/>
    <w:unhideWhenUsed/>
    <w:rsid w:val="007A0B54"/>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1514D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221922"/>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514D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514D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514DB"/>
    <w:pPr>
      <w:ind w:left="154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502CBD"/>
    <w:rPr>
      <w:sz w:val="16"/>
      <w:szCs w:val="16"/>
    </w:rPr>
  </w:style>
  <w:style w:type="paragraph" w:styleId="CommentText">
    <w:name w:val="annotation text"/>
    <w:basedOn w:val="Normal"/>
    <w:link w:val="CommentTextChar"/>
    <w:uiPriority w:val="99"/>
    <w:semiHidden/>
    <w:unhideWhenUsed/>
    <w:rsid w:val="00502CBD"/>
  </w:style>
  <w:style w:type="character" w:customStyle="1" w:styleId="CommentTextChar">
    <w:name w:val="Comment Text Char"/>
    <w:basedOn w:val="DefaultParagraphFont"/>
    <w:link w:val="CommentText"/>
    <w:uiPriority w:val="99"/>
    <w:semiHidden/>
    <w:rsid w:val="00502CBD"/>
    <w:rPr>
      <w:i/>
      <w:iCs/>
      <w:sz w:val="20"/>
      <w:szCs w:val="20"/>
    </w:rPr>
  </w:style>
  <w:style w:type="paragraph" w:styleId="CommentSubject">
    <w:name w:val="annotation subject"/>
    <w:basedOn w:val="CommentText"/>
    <w:next w:val="CommentText"/>
    <w:link w:val="CommentSubjectChar"/>
    <w:uiPriority w:val="99"/>
    <w:semiHidden/>
    <w:unhideWhenUsed/>
    <w:rsid w:val="00502CBD"/>
    <w:rPr>
      <w:b/>
      <w:bCs/>
    </w:rPr>
  </w:style>
  <w:style w:type="character" w:customStyle="1" w:styleId="CommentSubjectChar">
    <w:name w:val="Comment Subject Char"/>
    <w:basedOn w:val="CommentTextChar"/>
    <w:link w:val="CommentSubject"/>
    <w:uiPriority w:val="99"/>
    <w:semiHidden/>
    <w:rsid w:val="00502CBD"/>
    <w:rPr>
      <w:b/>
      <w:bCs/>
      <w:i/>
      <w:iCs/>
      <w:sz w:val="20"/>
      <w:szCs w:val="20"/>
    </w:rPr>
  </w:style>
  <w:style w:type="paragraph" w:customStyle="1" w:styleId="MainParagraph">
    <w:name w:val="Main Paragraph"/>
    <w:basedOn w:val="NoSpacing"/>
    <w:qFormat/>
    <w:rsid w:val="00D641F7"/>
    <w:pPr>
      <w:spacing w:after="120"/>
      <w:ind w:left="-86"/>
      <w:jc w:val="both"/>
    </w:pPr>
    <w:rPr>
      <w:sz w:val="20"/>
      <w:szCs w:val="20"/>
    </w:rPr>
  </w:style>
  <w:style w:type="paragraph" w:customStyle="1" w:styleId="BulletList">
    <w:name w:val="Bullet List"/>
    <w:basedOn w:val="NormalWeb"/>
    <w:qFormat/>
    <w:rsid w:val="00B97953"/>
    <w:pPr>
      <w:numPr>
        <w:numId w:val="8"/>
      </w:numPr>
      <w:spacing w:before="0" w:beforeAutospacing="0"/>
      <w:jc w:val="both"/>
    </w:pPr>
    <w:rPr>
      <w:rFonts w:cs="Calibri"/>
      <w:i w:val="0"/>
      <w:iCs w:val="0"/>
      <w:sz w:val="20"/>
      <w:szCs w:val="20"/>
    </w:rPr>
  </w:style>
  <w:style w:type="paragraph" w:customStyle="1" w:styleId="CoverPage">
    <w:name w:val="Cover Page"/>
    <w:basedOn w:val="BodyText3"/>
    <w:qFormat/>
    <w:rsid w:val="00007F68"/>
  </w:style>
  <w:style w:type="paragraph" w:customStyle="1" w:styleId="IndentedMainParagraph">
    <w:name w:val="Indented Main Paragraph"/>
    <w:basedOn w:val="MainParagraph"/>
    <w:qFormat/>
    <w:rsid w:val="003734D4"/>
    <w:pPr>
      <w:ind w:left="360"/>
    </w:pPr>
  </w:style>
  <w:style w:type="paragraph" w:customStyle="1" w:styleId="IndentedHeading3">
    <w:name w:val="Indented Heading 3"/>
    <w:basedOn w:val="Heading3"/>
    <w:qFormat/>
    <w:rsid w:val="00913B8A"/>
    <w:pPr>
      <w:ind w:left="-90"/>
    </w:pPr>
    <w:rPr>
      <w:b/>
      <w:bCs w:val="0"/>
      <w:sz w:val="22"/>
      <w:szCs w:val="22"/>
      <w:lang w:eastAsia="zh-CN" w:bidi="hi-IN"/>
    </w:rPr>
  </w:style>
  <w:style w:type="paragraph" w:customStyle="1" w:styleId="Headline">
    <w:name w:val="Headline"/>
    <w:basedOn w:val="Normal"/>
    <w:rsid w:val="008A24D8"/>
    <w:pPr>
      <w:jc w:val="right"/>
    </w:pPr>
    <w:rPr>
      <w:rFonts w:ascii="Calibri" w:hAnsi="Calibri" w:cs="Calibri"/>
      <w:b/>
      <w:bCs/>
      <w:color w:val="FFFFFF" w:themeColor="background1"/>
      <w:sz w:val="56"/>
      <w:szCs w:val="56"/>
    </w:rPr>
  </w:style>
  <w:style w:type="paragraph" w:styleId="BodyText">
    <w:name w:val="Body Text"/>
    <w:basedOn w:val="Normal"/>
    <w:link w:val="BodyTextChar"/>
    <w:rsid w:val="002C6B77"/>
    <w:pPr>
      <w:widowControl w:val="0"/>
      <w:suppressAutoHyphens/>
      <w:spacing w:after="120"/>
      <w:jc w:val="both"/>
    </w:pPr>
    <w:rPr>
      <w:rFonts w:ascii="Calibri" w:hAnsi="Calibri" w:cs="Calibri"/>
    </w:rPr>
  </w:style>
  <w:style w:type="character" w:customStyle="1" w:styleId="BodyTextChar">
    <w:name w:val="Body Text Char"/>
    <w:basedOn w:val="DefaultParagraphFont"/>
    <w:link w:val="BodyText"/>
    <w:rsid w:val="002C6B77"/>
    <w:rPr>
      <w:rFonts w:ascii="Calibri" w:eastAsia="Times New Roman" w:hAnsi="Calibri" w:cs="Calibri"/>
    </w:rPr>
  </w:style>
  <w:style w:type="paragraph" w:customStyle="1" w:styleId="ParagraphStyle">
    <w:name w:val="Paragraph Style"/>
    <w:basedOn w:val="BodyText"/>
    <w:rsid w:val="00021056"/>
    <w:pPr>
      <w:widowControl/>
      <w:pBdr>
        <w:top w:val="nil"/>
        <w:left w:val="nil"/>
        <w:bottom w:val="nil"/>
        <w:right w:val="nil"/>
        <w:between w:val="nil"/>
        <w:bar w:val="nil"/>
      </w:pBdr>
      <w:spacing w:after="0"/>
    </w:pPr>
    <w:rPr>
      <w:rFonts w:eastAsia="Calibri Light"/>
      <w:color w:val="000000"/>
      <w:sz w:val="20"/>
      <w:szCs w:val="20"/>
      <w:u w:color="000000"/>
      <w:bdr w:val="nil"/>
      <w:lang w:eastAsia="zh-CN" w:bidi="hi-IN"/>
    </w:rPr>
  </w:style>
  <w:style w:type="character" w:customStyle="1" w:styleId="eop">
    <w:name w:val="eop"/>
    <w:basedOn w:val="DefaultParagraphFont"/>
    <w:rsid w:val="00775EE2"/>
  </w:style>
  <w:style w:type="table" w:styleId="TableGrid">
    <w:name w:val="Table Grid"/>
    <w:basedOn w:val="TableNormal"/>
    <w:uiPriority w:val="39"/>
    <w:rsid w:val="00DC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275"/>
    <w:pPr>
      <w:spacing w:after="0" w:line="240" w:lineRule="auto"/>
    </w:pPr>
    <w:rPr>
      <w:rFonts w:ascii="Times New Roman" w:eastAsia="Times New Roman" w:hAnsi="Times New Roman" w:cs="Times New Roman"/>
      <w:sz w:val="24"/>
      <w:szCs w:val="24"/>
    </w:rPr>
  </w:style>
  <w:style w:type="numbering" w:customStyle="1" w:styleId="ImportedStyle5">
    <w:name w:val="Imported Style 5"/>
    <w:rsid w:val="00A517AC"/>
    <w:pPr>
      <w:numPr>
        <w:numId w:val="30"/>
      </w:numPr>
    </w:pPr>
  </w:style>
  <w:style w:type="character" w:styleId="UnresolvedMention">
    <w:name w:val="Unresolved Mention"/>
    <w:basedOn w:val="DefaultParagraphFont"/>
    <w:uiPriority w:val="99"/>
    <w:semiHidden/>
    <w:unhideWhenUsed/>
    <w:rsid w:val="005321C2"/>
    <w:rPr>
      <w:color w:val="605E5C"/>
      <w:shd w:val="clear" w:color="auto" w:fill="E1DFDD"/>
    </w:rPr>
  </w:style>
  <w:style w:type="paragraph" w:customStyle="1" w:styleId="IndentedSubHeadline">
    <w:name w:val="Indented Sub Headline"/>
    <w:basedOn w:val="IndentedHeading3"/>
    <w:qFormat/>
    <w:rsid w:val="00082294"/>
    <w:pPr>
      <w:ind w:left="360"/>
    </w:pPr>
    <w:rPr>
      <w:b w:val="0"/>
      <w:bCs/>
      <w:color w:val="475A60" w:themeColor="accent2" w:themeShade="80"/>
    </w:rPr>
  </w:style>
  <w:style w:type="paragraph" w:customStyle="1" w:styleId="Indent3SubParagraph">
    <w:name w:val="Indent 3 Sub Paragraph"/>
    <w:basedOn w:val="MainParagraph"/>
    <w:rsid w:val="00BC2CA0"/>
    <w:pPr>
      <w:ind w:left="720"/>
    </w:pPr>
  </w:style>
  <w:style w:type="paragraph" w:customStyle="1" w:styleId="Itemon2A">
    <w:name w:val="Item on 2A"/>
    <w:basedOn w:val="Heading1"/>
    <w:rsid w:val="0069596F"/>
    <w:pPr>
      <w:pBdr>
        <w:top w:val="single" w:sz="48" w:space="0" w:color="EBECE6" w:themeColor="accent4" w:themeTint="33"/>
        <w:left w:val="single" w:sz="48" w:space="4" w:color="EBECE6" w:themeColor="accent4" w:themeTint="33"/>
        <w:bottom w:val="single" w:sz="48" w:space="0" w:color="EBECE6" w:themeColor="accent4" w:themeTint="33"/>
        <w:right w:val="single" w:sz="48" w:space="4" w:color="EBECE6" w:themeColor="accent4" w:themeTint="33"/>
      </w:pBdr>
      <w:shd w:val="clear" w:color="auto" w:fill="EBECE6" w:themeFill="accent4" w:themeFillTint="33"/>
      <w:ind w:left="90" w:right="180" w:hanging="180"/>
    </w:pPr>
    <w:rPr>
      <w:color w:val="000000" w:themeColor="text1"/>
    </w:rPr>
  </w:style>
  <w:style w:type="character" w:customStyle="1" w:styleId="apple-converted-space">
    <w:name w:val="apple-converted-space"/>
    <w:basedOn w:val="DefaultParagraphFont"/>
    <w:rsid w:val="00E3409E"/>
  </w:style>
  <w:style w:type="character" w:styleId="Mention">
    <w:name w:val="Mention"/>
    <w:basedOn w:val="DefaultParagraphFont"/>
    <w:uiPriority w:val="99"/>
    <w:unhideWhenUsed/>
    <w:rsid w:val="001D2F05"/>
    <w:rPr>
      <w:color w:val="2B579A"/>
      <w:shd w:val="clear" w:color="auto" w:fill="E1DFDD"/>
    </w:rPr>
  </w:style>
  <w:style w:type="character" w:styleId="FollowedHyperlink">
    <w:name w:val="FollowedHyperlink"/>
    <w:basedOn w:val="DefaultParagraphFont"/>
    <w:uiPriority w:val="99"/>
    <w:semiHidden/>
    <w:unhideWhenUsed/>
    <w:rsid w:val="00DC5BC2"/>
    <w:rPr>
      <w:color w:val="738F97" w:themeColor="followedHyperlink"/>
      <w:u w:val="single"/>
    </w:rPr>
  </w:style>
  <w:style w:type="paragraph" w:styleId="Header">
    <w:name w:val="header"/>
    <w:basedOn w:val="Normal"/>
    <w:link w:val="HeaderChar"/>
    <w:uiPriority w:val="99"/>
    <w:unhideWhenUsed/>
    <w:rsid w:val="001C67FB"/>
    <w:pPr>
      <w:tabs>
        <w:tab w:val="center" w:pos="4680"/>
        <w:tab w:val="right" w:pos="9360"/>
      </w:tabs>
      <w:spacing w:line="240" w:lineRule="auto"/>
    </w:pPr>
  </w:style>
  <w:style w:type="character" w:customStyle="1" w:styleId="HeaderChar">
    <w:name w:val="Header Char"/>
    <w:basedOn w:val="DefaultParagraphFont"/>
    <w:link w:val="Header"/>
    <w:uiPriority w:val="99"/>
    <w:rsid w:val="001C67FB"/>
    <w:rPr>
      <w:rFonts w:ascii="Avenir Book" w:hAnsi="Avenir Book"/>
    </w:rPr>
  </w:style>
  <w:style w:type="paragraph" w:styleId="Footer">
    <w:name w:val="footer"/>
    <w:basedOn w:val="Normal"/>
    <w:link w:val="FooterChar"/>
    <w:uiPriority w:val="99"/>
    <w:unhideWhenUsed/>
    <w:rsid w:val="001C67FB"/>
    <w:pPr>
      <w:tabs>
        <w:tab w:val="center" w:pos="4680"/>
        <w:tab w:val="right" w:pos="9360"/>
      </w:tabs>
      <w:spacing w:line="240" w:lineRule="auto"/>
    </w:pPr>
  </w:style>
  <w:style w:type="character" w:customStyle="1" w:styleId="FooterChar">
    <w:name w:val="Footer Char"/>
    <w:basedOn w:val="DefaultParagraphFont"/>
    <w:link w:val="Footer"/>
    <w:uiPriority w:val="99"/>
    <w:rsid w:val="001C67FB"/>
    <w:rPr>
      <w:rFonts w:ascii="Avenir Book" w:hAnsi="Avenir Book"/>
    </w:rPr>
  </w:style>
  <w:style w:type="character" w:styleId="PageNumber">
    <w:name w:val="page number"/>
    <w:basedOn w:val="DefaultParagraphFont"/>
    <w:uiPriority w:val="99"/>
    <w:semiHidden/>
    <w:unhideWhenUsed/>
    <w:rsid w:val="008F0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005">
      <w:bodyDiv w:val="1"/>
      <w:marLeft w:val="0"/>
      <w:marRight w:val="0"/>
      <w:marTop w:val="0"/>
      <w:marBottom w:val="0"/>
      <w:divBdr>
        <w:top w:val="none" w:sz="0" w:space="0" w:color="auto"/>
        <w:left w:val="none" w:sz="0" w:space="0" w:color="auto"/>
        <w:bottom w:val="none" w:sz="0" w:space="0" w:color="auto"/>
        <w:right w:val="none" w:sz="0" w:space="0" w:color="auto"/>
      </w:divBdr>
      <w:divsChild>
        <w:div w:id="1629509244">
          <w:marLeft w:val="0"/>
          <w:marRight w:val="0"/>
          <w:marTop w:val="0"/>
          <w:marBottom w:val="0"/>
          <w:divBdr>
            <w:top w:val="none" w:sz="0" w:space="0" w:color="auto"/>
            <w:left w:val="none" w:sz="0" w:space="0" w:color="auto"/>
            <w:bottom w:val="none" w:sz="0" w:space="0" w:color="auto"/>
            <w:right w:val="none" w:sz="0" w:space="0" w:color="auto"/>
          </w:divBdr>
          <w:divsChild>
            <w:div w:id="815994614">
              <w:marLeft w:val="0"/>
              <w:marRight w:val="0"/>
              <w:marTop w:val="0"/>
              <w:marBottom w:val="0"/>
              <w:divBdr>
                <w:top w:val="none" w:sz="0" w:space="0" w:color="auto"/>
                <w:left w:val="none" w:sz="0" w:space="0" w:color="auto"/>
                <w:bottom w:val="none" w:sz="0" w:space="0" w:color="auto"/>
                <w:right w:val="none" w:sz="0" w:space="0" w:color="auto"/>
              </w:divBdr>
              <w:divsChild>
                <w:div w:id="9326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8700">
      <w:bodyDiv w:val="1"/>
      <w:marLeft w:val="0"/>
      <w:marRight w:val="0"/>
      <w:marTop w:val="0"/>
      <w:marBottom w:val="0"/>
      <w:divBdr>
        <w:top w:val="none" w:sz="0" w:space="0" w:color="auto"/>
        <w:left w:val="none" w:sz="0" w:space="0" w:color="auto"/>
        <w:bottom w:val="none" w:sz="0" w:space="0" w:color="auto"/>
        <w:right w:val="none" w:sz="0" w:space="0" w:color="auto"/>
      </w:divBdr>
      <w:divsChild>
        <w:div w:id="1382942520">
          <w:marLeft w:val="0"/>
          <w:marRight w:val="0"/>
          <w:marTop w:val="0"/>
          <w:marBottom w:val="0"/>
          <w:divBdr>
            <w:top w:val="none" w:sz="0" w:space="0" w:color="auto"/>
            <w:left w:val="none" w:sz="0" w:space="0" w:color="auto"/>
            <w:bottom w:val="none" w:sz="0" w:space="0" w:color="auto"/>
            <w:right w:val="none" w:sz="0" w:space="0" w:color="auto"/>
          </w:divBdr>
          <w:divsChild>
            <w:div w:id="581991198">
              <w:marLeft w:val="0"/>
              <w:marRight w:val="0"/>
              <w:marTop w:val="0"/>
              <w:marBottom w:val="0"/>
              <w:divBdr>
                <w:top w:val="none" w:sz="0" w:space="0" w:color="auto"/>
                <w:left w:val="none" w:sz="0" w:space="0" w:color="auto"/>
                <w:bottom w:val="none" w:sz="0" w:space="0" w:color="auto"/>
                <w:right w:val="none" w:sz="0" w:space="0" w:color="auto"/>
              </w:divBdr>
              <w:divsChild>
                <w:div w:id="471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2349">
      <w:bodyDiv w:val="1"/>
      <w:marLeft w:val="0"/>
      <w:marRight w:val="0"/>
      <w:marTop w:val="0"/>
      <w:marBottom w:val="0"/>
      <w:divBdr>
        <w:top w:val="none" w:sz="0" w:space="0" w:color="auto"/>
        <w:left w:val="none" w:sz="0" w:space="0" w:color="auto"/>
        <w:bottom w:val="none" w:sz="0" w:space="0" w:color="auto"/>
        <w:right w:val="none" w:sz="0" w:space="0" w:color="auto"/>
      </w:divBdr>
      <w:divsChild>
        <w:div w:id="1731729236">
          <w:marLeft w:val="0"/>
          <w:marRight w:val="0"/>
          <w:marTop w:val="0"/>
          <w:marBottom w:val="0"/>
          <w:divBdr>
            <w:top w:val="none" w:sz="0" w:space="0" w:color="auto"/>
            <w:left w:val="none" w:sz="0" w:space="0" w:color="auto"/>
            <w:bottom w:val="none" w:sz="0" w:space="0" w:color="auto"/>
            <w:right w:val="none" w:sz="0" w:space="0" w:color="auto"/>
          </w:divBdr>
          <w:divsChild>
            <w:div w:id="1614630933">
              <w:marLeft w:val="0"/>
              <w:marRight w:val="0"/>
              <w:marTop w:val="0"/>
              <w:marBottom w:val="0"/>
              <w:divBdr>
                <w:top w:val="none" w:sz="0" w:space="0" w:color="auto"/>
                <w:left w:val="none" w:sz="0" w:space="0" w:color="auto"/>
                <w:bottom w:val="none" w:sz="0" w:space="0" w:color="auto"/>
                <w:right w:val="none" w:sz="0" w:space="0" w:color="auto"/>
              </w:divBdr>
              <w:divsChild>
                <w:div w:id="10616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0159">
      <w:bodyDiv w:val="1"/>
      <w:marLeft w:val="0"/>
      <w:marRight w:val="0"/>
      <w:marTop w:val="0"/>
      <w:marBottom w:val="0"/>
      <w:divBdr>
        <w:top w:val="none" w:sz="0" w:space="0" w:color="auto"/>
        <w:left w:val="none" w:sz="0" w:space="0" w:color="auto"/>
        <w:bottom w:val="none" w:sz="0" w:space="0" w:color="auto"/>
        <w:right w:val="none" w:sz="0" w:space="0" w:color="auto"/>
      </w:divBdr>
      <w:divsChild>
        <w:div w:id="752237756">
          <w:marLeft w:val="0"/>
          <w:marRight w:val="0"/>
          <w:marTop w:val="0"/>
          <w:marBottom w:val="0"/>
          <w:divBdr>
            <w:top w:val="none" w:sz="0" w:space="0" w:color="auto"/>
            <w:left w:val="none" w:sz="0" w:space="0" w:color="auto"/>
            <w:bottom w:val="none" w:sz="0" w:space="0" w:color="auto"/>
            <w:right w:val="none" w:sz="0" w:space="0" w:color="auto"/>
          </w:divBdr>
          <w:divsChild>
            <w:div w:id="1371802526">
              <w:marLeft w:val="0"/>
              <w:marRight w:val="0"/>
              <w:marTop w:val="0"/>
              <w:marBottom w:val="0"/>
              <w:divBdr>
                <w:top w:val="none" w:sz="0" w:space="0" w:color="auto"/>
                <w:left w:val="none" w:sz="0" w:space="0" w:color="auto"/>
                <w:bottom w:val="none" w:sz="0" w:space="0" w:color="auto"/>
                <w:right w:val="none" w:sz="0" w:space="0" w:color="auto"/>
              </w:divBdr>
              <w:divsChild>
                <w:div w:id="9722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6970">
      <w:bodyDiv w:val="1"/>
      <w:marLeft w:val="0"/>
      <w:marRight w:val="0"/>
      <w:marTop w:val="0"/>
      <w:marBottom w:val="0"/>
      <w:divBdr>
        <w:top w:val="none" w:sz="0" w:space="0" w:color="auto"/>
        <w:left w:val="none" w:sz="0" w:space="0" w:color="auto"/>
        <w:bottom w:val="none" w:sz="0" w:space="0" w:color="auto"/>
        <w:right w:val="none" w:sz="0" w:space="0" w:color="auto"/>
      </w:divBdr>
      <w:divsChild>
        <w:div w:id="1634098786">
          <w:marLeft w:val="0"/>
          <w:marRight w:val="0"/>
          <w:marTop w:val="0"/>
          <w:marBottom w:val="0"/>
          <w:divBdr>
            <w:top w:val="none" w:sz="0" w:space="0" w:color="auto"/>
            <w:left w:val="none" w:sz="0" w:space="0" w:color="auto"/>
            <w:bottom w:val="none" w:sz="0" w:space="0" w:color="auto"/>
            <w:right w:val="none" w:sz="0" w:space="0" w:color="auto"/>
          </w:divBdr>
          <w:divsChild>
            <w:div w:id="803235056">
              <w:marLeft w:val="0"/>
              <w:marRight w:val="0"/>
              <w:marTop w:val="0"/>
              <w:marBottom w:val="0"/>
              <w:divBdr>
                <w:top w:val="none" w:sz="0" w:space="0" w:color="auto"/>
                <w:left w:val="none" w:sz="0" w:space="0" w:color="auto"/>
                <w:bottom w:val="none" w:sz="0" w:space="0" w:color="auto"/>
                <w:right w:val="none" w:sz="0" w:space="0" w:color="auto"/>
              </w:divBdr>
              <w:divsChild>
                <w:div w:id="8567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306">
      <w:bodyDiv w:val="1"/>
      <w:marLeft w:val="0"/>
      <w:marRight w:val="0"/>
      <w:marTop w:val="0"/>
      <w:marBottom w:val="0"/>
      <w:divBdr>
        <w:top w:val="none" w:sz="0" w:space="0" w:color="auto"/>
        <w:left w:val="none" w:sz="0" w:space="0" w:color="auto"/>
        <w:bottom w:val="none" w:sz="0" w:space="0" w:color="auto"/>
        <w:right w:val="none" w:sz="0" w:space="0" w:color="auto"/>
      </w:divBdr>
      <w:divsChild>
        <w:div w:id="1319305479">
          <w:marLeft w:val="0"/>
          <w:marRight w:val="0"/>
          <w:marTop w:val="0"/>
          <w:marBottom w:val="0"/>
          <w:divBdr>
            <w:top w:val="none" w:sz="0" w:space="0" w:color="auto"/>
            <w:left w:val="none" w:sz="0" w:space="0" w:color="auto"/>
            <w:bottom w:val="none" w:sz="0" w:space="0" w:color="auto"/>
            <w:right w:val="none" w:sz="0" w:space="0" w:color="auto"/>
          </w:divBdr>
          <w:divsChild>
            <w:div w:id="445973723">
              <w:marLeft w:val="0"/>
              <w:marRight w:val="0"/>
              <w:marTop w:val="0"/>
              <w:marBottom w:val="0"/>
              <w:divBdr>
                <w:top w:val="none" w:sz="0" w:space="0" w:color="auto"/>
                <w:left w:val="none" w:sz="0" w:space="0" w:color="auto"/>
                <w:bottom w:val="none" w:sz="0" w:space="0" w:color="auto"/>
                <w:right w:val="none" w:sz="0" w:space="0" w:color="auto"/>
              </w:divBdr>
              <w:divsChild>
                <w:div w:id="18285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035">
      <w:bodyDiv w:val="1"/>
      <w:marLeft w:val="0"/>
      <w:marRight w:val="0"/>
      <w:marTop w:val="0"/>
      <w:marBottom w:val="0"/>
      <w:divBdr>
        <w:top w:val="none" w:sz="0" w:space="0" w:color="auto"/>
        <w:left w:val="none" w:sz="0" w:space="0" w:color="auto"/>
        <w:bottom w:val="none" w:sz="0" w:space="0" w:color="auto"/>
        <w:right w:val="none" w:sz="0" w:space="0" w:color="auto"/>
      </w:divBdr>
      <w:divsChild>
        <w:div w:id="1898086082">
          <w:marLeft w:val="0"/>
          <w:marRight w:val="0"/>
          <w:marTop w:val="0"/>
          <w:marBottom w:val="0"/>
          <w:divBdr>
            <w:top w:val="none" w:sz="0" w:space="0" w:color="auto"/>
            <w:left w:val="none" w:sz="0" w:space="0" w:color="auto"/>
            <w:bottom w:val="none" w:sz="0" w:space="0" w:color="auto"/>
            <w:right w:val="none" w:sz="0" w:space="0" w:color="auto"/>
          </w:divBdr>
          <w:divsChild>
            <w:div w:id="841045945">
              <w:marLeft w:val="0"/>
              <w:marRight w:val="0"/>
              <w:marTop w:val="0"/>
              <w:marBottom w:val="0"/>
              <w:divBdr>
                <w:top w:val="none" w:sz="0" w:space="0" w:color="auto"/>
                <w:left w:val="none" w:sz="0" w:space="0" w:color="auto"/>
                <w:bottom w:val="none" w:sz="0" w:space="0" w:color="auto"/>
                <w:right w:val="none" w:sz="0" w:space="0" w:color="auto"/>
              </w:divBdr>
              <w:divsChild>
                <w:div w:id="11315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3673">
      <w:bodyDiv w:val="1"/>
      <w:marLeft w:val="0"/>
      <w:marRight w:val="0"/>
      <w:marTop w:val="0"/>
      <w:marBottom w:val="0"/>
      <w:divBdr>
        <w:top w:val="none" w:sz="0" w:space="0" w:color="auto"/>
        <w:left w:val="none" w:sz="0" w:space="0" w:color="auto"/>
        <w:bottom w:val="none" w:sz="0" w:space="0" w:color="auto"/>
        <w:right w:val="none" w:sz="0" w:space="0" w:color="auto"/>
      </w:divBdr>
      <w:divsChild>
        <w:div w:id="1207452103">
          <w:marLeft w:val="0"/>
          <w:marRight w:val="0"/>
          <w:marTop w:val="0"/>
          <w:marBottom w:val="0"/>
          <w:divBdr>
            <w:top w:val="none" w:sz="0" w:space="0" w:color="auto"/>
            <w:left w:val="none" w:sz="0" w:space="0" w:color="auto"/>
            <w:bottom w:val="none" w:sz="0" w:space="0" w:color="auto"/>
            <w:right w:val="none" w:sz="0" w:space="0" w:color="auto"/>
          </w:divBdr>
          <w:divsChild>
            <w:div w:id="718943391">
              <w:marLeft w:val="0"/>
              <w:marRight w:val="0"/>
              <w:marTop w:val="0"/>
              <w:marBottom w:val="0"/>
              <w:divBdr>
                <w:top w:val="none" w:sz="0" w:space="0" w:color="auto"/>
                <w:left w:val="none" w:sz="0" w:space="0" w:color="auto"/>
                <w:bottom w:val="none" w:sz="0" w:space="0" w:color="auto"/>
                <w:right w:val="none" w:sz="0" w:space="0" w:color="auto"/>
              </w:divBdr>
              <w:divsChild>
                <w:div w:id="12868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0623">
      <w:bodyDiv w:val="1"/>
      <w:marLeft w:val="0"/>
      <w:marRight w:val="0"/>
      <w:marTop w:val="0"/>
      <w:marBottom w:val="0"/>
      <w:divBdr>
        <w:top w:val="none" w:sz="0" w:space="0" w:color="auto"/>
        <w:left w:val="none" w:sz="0" w:space="0" w:color="auto"/>
        <w:bottom w:val="none" w:sz="0" w:space="0" w:color="auto"/>
        <w:right w:val="none" w:sz="0" w:space="0" w:color="auto"/>
      </w:divBdr>
      <w:divsChild>
        <w:div w:id="124783363">
          <w:marLeft w:val="0"/>
          <w:marRight w:val="0"/>
          <w:marTop w:val="0"/>
          <w:marBottom w:val="0"/>
          <w:divBdr>
            <w:top w:val="none" w:sz="0" w:space="0" w:color="auto"/>
            <w:left w:val="none" w:sz="0" w:space="0" w:color="auto"/>
            <w:bottom w:val="none" w:sz="0" w:space="0" w:color="auto"/>
            <w:right w:val="none" w:sz="0" w:space="0" w:color="auto"/>
          </w:divBdr>
          <w:divsChild>
            <w:div w:id="938417274">
              <w:marLeft w:val="0"/>
              <w:marRight w:val="0"/>
              <w:marTop w:val="0"/>
              <w:marBottom w:val="0"/>
              <w:divBdr>
                <w:top w:val="none" w:sz="0" w:space="0" w:color="auto"/>
                <w:left w:val="none" w:sz="0" w:space="0" w:color="auto"/>
                <w:bottom w:val="none" w:sz="0" w:space="0" w:color="auto"/>
                <w:right w:val="none" w:sz="0" w:space="0" w:color="auto"/>
              </w:divBdr>
              <w:divsChild>
                <w:div w:id="9384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3811">
      <w:bodyDiv w:val="1"/>
      <w:marLeft w:val="0"/>
      <w:marRight w:val="0"/>
      <w:marTop w:val="0"/>
      <w:marBottom w:val="0"/>
      <w:divBdr>
        <w:top w:val="none" w:sz="0" w:space="0" w:color="auto"/>
        <w:left w:val="none" w:sz="0" w:space="0" w:color="auto"/>
        <w:bottom w:val="none" w:sz="0" w:space="0" w:color="auto"/>
        <w:right w:val="none" w:sz="0" w:space="0" w:color="auto"/>
      </w:divBdr>
      <w:divsChild>
        <w:div w:id="805467174">
          <w:marLeft w:val="0"/>
          <w:marRight w:val="0"/>
          <w:marTop w:val="0"/>
          <w:marBottom w:val="0"/>
          <w:divBdr>
            <w:top w:val="none" w:sz="0" w:space="0" w:color="auto"/>
            <w:left w:val="none" w:sz="0" w:space="0" w:color="auto"/>
            <w:bottom w:val="none" w:sz="0" w:space="0" w:color="auto"/>
            <w:right w:val="none" w:sz="0" w:space="0" w:color="auto"/>
          </w:divBdr>
          <w:divsChild>
            <w:div w:id="1429423744">
              <w:marLeft w:val="0"/>
              <w:marRight w:val="0"/>
              <w:marTop w:val="0"/>
              <w:marBottom w:val="0"/>
              <w:divBdr>
                <w:top w:val="none" w:sz="0" w:space="0" w:color="auto"/>
                <w:left w:val="none" w:sz="0" w:space="0" w:color="auto"/>
                <w:bottom w:val="none" w:sz="0" w:space="0" w:color="auto"/>
                <w:right w:val="none" w:sz="0" w:space="0" w:color="auto"/>
              </w:divBdr>
              <w:divsChild>
                <w:div w:id="17480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784">
      <w:bodyDiv w:val="1"/>
      <w:marLeft w:val="0"/>
      <w:marRight w:val="0"/>
      <w:marTop w:val="0"/>
      <w:marBottom w:val="0"/>
      <w:divBdr>
        <w:top w:val="none" w:sz="0" w:space="0" w:color="auto"/>
        <w:left w:val="none" w:sz="0" w:space="0" w:color="auto"/>
        <w:bottom w:val="none" w:sz="0" w:space="0" w:color="auto"/>
        <w:right w:val="none" w:sz="0" w:space="0" w:color="auto"/>
      </w:divBdr>
      <w:divsChild>
        <w:div w:id="1745034079">
          <w:marLeft w:val="0"/>
          <w:marRight w:val="0"/>
          <w:marTop w:val="0"/>
          <w:marBottom w:val="0"/>
          <w:divBdr>
            <w:top w:val="none" w:sz="0" w:space="0" w:color="auto"/>
            <w:left w:val="none" w:sz="0" w:space="0" w:color="auto"/>
            <w:bottom w:val="none" w:sz="0" w:space="0" w:color="auto"/>
            <w:right w:val="none" w:sz="0" w:space="0" w:color="auto"/>
          </w:divBdr>
          <w:divsChild>
            <w:div w:id="276528443">
              <w:marLeft w:val="0"/>
              <w:marRight w:val="0"/>
              <w:marTop w:val="0"/>
              <w:marBottom w:val="0"/>
              <w:divBdr>
                <w:top w:val="none" w:sz="0" w:space="0" w:color="auto"/>
                <w:left w:val="none" w:sz="0" w:space="0" w:color="auto"/>
                <w:bottom w:val="none" w:sz="0" w:space="0" w:color="auto"/>
                <w:right w:val="none" w:sz="0" w:space="0" w:color="auto"/>
              </w:divBdr>
              <w:divsChild>
                <w:div w:id="688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016">
      <w:bodyDiv w:val="1"/>
      <w:marLeft w:val="0"/>
      <w:marRight w:val="0"/>
      <w:marTop w:val="0"/>
      <w:marBottom w:val="0"/>
      <w:divBdr>
        <w:top w:val="none" w:sz="0" w:space="0" w:color="auto"/>
        <w:left w:val="none" w:sz="0" w:space="0" w:color="auto"/>
        <w:bottom w:val="none" w:sz="0" w:space="0" w:color="auto"/>
        <w:right w:val="none" w:sz="0" w:space="0" w:color="auto"/>
      </w:divBdr>
      <w:divsChild>
        <w:div w:id="2076970962">
          <w:marLeft w:val="0"/>
          <w:marRight w:val="0"/>
          <w:marTop w:val="0"/>
          <w:marBottom w:val="0"/>
          <w:divBdr>
            <w:top w:val="none" w:sz="0" w:space="0" w:color="auto"/>
            <w:left w:val="none" w:sz="0" w:space="0" w:color="auto"/>
            <w:bottom w:val="none" w:sz="0" w:space="0" w:color="auto"/>
            <w:right w:val="none" w:sz="0" w:space="0" w:color="auto"/>
          </w:divBdr>
          <w:divsChild>
            <w:div w:id="1621304896">
              <w:marLeft w:val="0"/>
              <w:marRight w:val="0"/>
              <w:marTop w:val="0"/>
              <w:marBottom w:val="0"/>
              <w:divBdr>
                <w:top w:val="none" w:sz="0" w:space="0" w:color="auto"/>
                <w:left w:val="none" w:sz="0" w:space="0" w:color="auto"/>
                <w:bottom w:val="none" w:sz="0" w:space="0" w:color="auto"/>
                <w:right w:val="none" w:sz="0" w:space="0" w:color="auto"/>
              </w:divBdr>
              <w:divsChild>
                <w:div w:id="941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4258">
      <w:bodyDiv w:val="1"/>
      <w:marLeft w:val="0"/>
      <w:marRight w:val="0"/>
      <w:marTop w:val="0"/>
      <w:marBottom w:val="0"/>
      <w:divBdr>
        <w:top w:val="none" w:sz="0" w:space="0" w:color="auto"/>
        <w:left w:val="none" w:sz="0" w:space="0" w:color="auto"/>
        <w:bottom w:val="none" w:sz="0" w:space="0" w:color="auto"/>
        <w:right w:val="none" w:sz="0" w:space="0" w:color="auto"/>
      </w:divBdr>
      <w:divsChild>
        <w:div w:id="241182863">
          <w:marLeft w:val="0"/>
          <w:marRight w:val="0"/>
          <w:marTop w:val="0"/>
          <w:marBottom w:val="0"/>
          <w:divBdr>
            <w:top w:val="none" w:sz="0" w:space="0" w:color="auto"/>
            <w:left w:val="none" w:sz="0" w:space="0" w:color="auto"/>
            <w:bottom w:val="none" w:sz="0" w:space="0" w:color="auto"/>
            <w:right w:val="none" w:sz="0" w:space="0" w:color="auto"/>
          </w:divBdr>
          <w:divsChild>
            <w:div w:id="2117093672">
              <w:marLeft w:val="0"/>
              <w:marRight w:val="0"/>
              <w:marTop w:val="0"/>
              <w:marBottom w:val="0"/>
              <w:divBdr>
                <w:top w:val="none" w:sz="0" w:space="0" w:color="auto"/>
                <w:left w:val="none" w:sz="0" w:space="0" w:color="auto"/>
                <w:bottom w:val="none" w:sz="0" w:space="0" w:color="auto"/>
                <w:right w:val="none" w:sz="0" w:space="0" w:color="auto"/>
              </w:divBdr>
              <w:divsChild>
                <w:div w:id="5427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9908">
      <w:bodyDiv w:val="1"/>
      <w:marLeft w:val="0"/>
      <w:marRight w:val="0"/>
      <w:marTop w:val="0"/>
      <w:marBottom w:val="0"/>
      <w:divBdr>
        <w:top w:val="none" w:sz="0" w:space="0" w:color="auto"/>
        <w:left w:val="none" w:sz="0" w:space="0" w:color="auto"/>
        <w:bottom w:val="none" w:sz="0" w:space="0" w:color="auto"/>
        <w:right w:val="none" w:sz="0" w:space="0" w:color="auto"/>
      </w:divBdr>
      <w:divsChild>
        <w:div w:id="196897333">
          <w:marLeft w:val="0"/>
          <w:marRight w:val="0"/>
          <w:marTop w:val="0"/>
          <w:marBottom w:val="0"/>
          <w:divBdr>
            <w:top w:val="none" w:sz="0" w:space="0" w:color="auto"/>
            <w:left w:val="none" w:sz="0" w:space="0" w:color="auto"/>
            <w:bottom w:val="none" w:sz="0" w:space="0" w:color="auto"/>
            <w:right w:val="none" w:sz="0" w:space="0" w:color="auto"/>
          </w:divBdr>
          <w:divsChild>
            <w:div w:id="1548491875">
              <w:marLeft w:val="0"/>
              <w:marRight w:val="0"/>
              <w:marTop w:val="0"/>
              <w:marBottom w:val="0"/>
              <w:divBdr>
                <w:top w:val="none" w:sz="0" w:space="0" w:color="auto"/>
                <w:left w:val="none" w:sz="0" w:space="0" w:color="auto"/>
                <w:bottom w:val="none" w:sz="0" w:space="0" w:color="auto"/>
                <w:right w:val="none" w:sz="0" w:space="0" w:color="auto"/>
              </w:divBdr>
              <w:divsChild>
                <w:div w:id="19700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0260">
      <w:bodyDiv w:val="1"/>
      <w:marLeft w:val="0"/>
      <w:marRight w:val="0"/>
      <w:marTop w:val="0"/>
      <w:marBottom w:val="0"/>
      <w:divBdr>
        <w:top w:val="none" w:sz="0" w:space="0" w:color="auto"/>
        <w:left w:val="none" w:sz="0" w:space="0" w:color="auto"/>
        <w:bottom w:val="none" w:sz="0" w:space="0" w:color="auto"/>
        <w:right w:val="none" w:sz="0" w:space="0" w:color="auto"/>
      </w:divBdr>
      <w:divsChild>
        <w:div w:id="986781121">
          <w:marLeft w:val="0"/>
          <w:marRight w:val="0"/>
          <w:marTop w:val="0"/>
          <w:marBottom w:val="0"/>
          <w:divBdr>
            <w:top w:val="none" w:sz="0" w:space="0" w:color="auto"/>
            <w:left w:val="none" w:sz="0" w:space="0" w:color="auto"/>
            <w:bottom w:val="none" w:sz="0" w:space="0" w:color="auto"/>
            <w:right w:val="none" w:sz="0" w:space="0" w:color="auto"/>
          </w:divBdr>
          <w:divsChild>
            <w:div w:id="524251816">
              <w:marLeft w:val="0"/>
              <w:marRight w:val="0"/>
              <w:marTop w:val="0"/>
              <w:marBottom w:val="0"/>
              <w:divBdr>
                <w:top w:val="none" w:sz="0" w:space="0" w:color="auto"/>
                <w:left w:val="none" w:sz="0" w:space="0" w:color="auto"/>
                <w:bottom w:val="none" w:sz="0" w:space="0" w:color="auto"/>
                <w:right w:val="none" w:sz="0" w:space="0" w:color="auto"/>
              </w:divBdr>
              <w:divsChild>
                <w:div w:id="11406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8613">
      <w:bodyDiv w:val="1"/>
      <w:marLeft w:val="0"/>
      <w:marRight w:val="0"/>
      <w:marTop w:val="0"/>
      <w:marBottom w:val="0"/>
      <w:divBdr>
        <w:top w:val="none" w:sz="0" w:space="0" w:color="auto"/>
        <w:left w:val="none" w:sz="0" w:space="0" w:color="auto"/>
        <w:bottom w:val="none" w:sz="0" w:space="0" w:color="auto"/>
        <w:right w:val="none" w:sz="0" w:space="0" w:color="auto"/>
      </w:divBdr>
      <w:divsChild>
        <w:div w:id="2029598951">
          <w:marLeft w:val="0"/>
          <w:marRight w:val="0"/>
          <w:marTop w:val="0"/>
          <w:marBottom w:val="0"/>
          <w:divBdr>
            <w:top w:val="none" w:sz="0" w:space="0" w:color="auto"/>
            <w:left w:val="none" w:sz="0" w:space="0" w:color="auto"/>
            <w:bottom w:val="none" w:sz="0" w:space="0" w:color="auto"/>
            <w:right w:val="none" w:sz="0" w:space="0" w:color="auto"/>
          </w:divBdr>
          <w:divsChild>
            <w:div w:id="1287851102">
              <w:marLeft w:val="0"/>
              <w:marRight w:val="0"/>
              <w:marTop w:val="0"/>
              <w:marBottom w:val="0"/>
              <w:divBdr>
                <w:top w:val="none" w:sz="0" w:space="0" w:color="auto"/>
                <w:left w:val="none" w:sz="0" w:space="0" w:color="auto"/>
                <w:bottom w:val="none" w:sz="0" w:space="0" w:color="auto"/>
                <w:right w:val="none" w:sz="0" w:space="0" w:color="auto"/>
              </w:divBdr>
              <w:divsChild>
                <w:div w:id="7570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9812">
      <w:bodyDiv w:val="1"/>
      <w:marLeft w:val="0"/>
      <w:marRight w:val="0"/>
      <w:marTop w:val="0"/>
      <w:marBottom w:val="0"/>
      <w:divBdr>
        <w:top w:val="none" w:sz="0" w:space="0" w:color="auto"/>
        <w:left w:val="none" w:sz="0" w:space="0" w:color="auto"/>
        <w:bottom w:val="none" w:sz="0" w:space="0" w:color="auto"/>
        <w:right w:val="none" w:sz="0" w:space="0" w:color="auto"/>
      </w:divBdr>
      <w:divsChild>
        <w:div w:id="1422801527">
          <w:marLeft w:val="0"/>
          <w:marRight w:val="0"/>
          <w:marTop w:val="0"/>
          <w:marBottom w:val="0"/>
          <w:divBdr>
            <w:top w:val="none" w:sz="0" w:space="0" w:color="auto"/>
            <w:left w:val="none" w:sz="0" w:space="0" w:color="auto"/>
            <w:bottom w:val="none" w:sz="0" w:space="0" w:color="auto"/>
            <w:right w:val="none" w:sz="0" w:space="0" w:color="auto"/>
          </w:divBdr>
          <w:divsChild>
            <w:div w:id="1299652943">
              <w:marLeft w:val="0"/>
              <w:marRight w:val="0"/>
              <w:marTop w:val="0"/>
              <w:marBottom w:val="0"/>
              <w:divBdr>
                <w:top w:val="none" w:sz="0" w:space="0" w:color="auto"/>
                <w:left w:val="none" w:sz="0" w:space="0" w:color="auto"/>
                <w:bottom w:val="none" w:sz="0" w:space="0" w:color="auto"/>
                <w:right w:val="none" w:sz="0" w:space="0" w:color="auto"/>
              </w:divBdr>
              <w:divsChild>
                <w:div w:id="7029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7863">
      <w:bodyDiv w:val="1"/>
      <w:marLeft w:val="0"/>
      <w:marRight w:val="0"/>
      <w:marTop w:val="0"/>
      <w:marBottom w:val="0"/>
      <w:divBdr>
        <w:top w:val="none" w:sz="0" w:space="0" w:color="auto"/>
        <w:left w:val="none" w:sz="0" w:space="0" w:color="auto"/>
        <w:bottom w:val="none" w:sz="0" w:space="0" w:color="auto"/>
        <w:right w:val="none" w:sz="0" w:space="0" w:color="auto"/>
      </w:divBdr>
      <w:divsChild>
        <w:div w:id="1515068839">
          <w:marLeft w:val="0"/>
          <w:marRight w:val="0"/>
          <w:marTop w:val="0"/>
          <w:marBottom w:val="0"/>
          <w:divBdr>
            <w:top w:val="none" w:sz="0" w:space="0" w:color="auto"/>
            <w:left w:val="none" w:sz="0" w:space="0" w:color="auto"/>
            <w:bottom w:val="none" w:sz="0" w:space="0" w:color="auto"/>
            <w:right w:val="none" w:sz="0" w:space="0" w:color="auto"/>
          </w:divBdr>
          <w:divsChild>
            <w:div w:id="739866011">
              <w:marLeft w:val="0"/>
              <w:marRight w:val="0"/>
              <w:marTop w:val="0"/>
              <w:marBottom w:val="0"/>
              <w:divBdr>
                <w:top w:val="none" w:sz="0" w:space="0" w:color="auto"/>
                <w:left w:val="none" w:sz="0" w:space="0" w:color="auto"/>
                <w:bottom w:val="none" w:sz="0" w:space="0" w:color="auto"/>
                <w:right w:val="none" w:sz="0" w:space="0" w:color="auto"/>
              </w:divBdr>
              <w:divsChild>
                <w:div w:id="9964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2820">
      <w:bodyDiv w:val="1"/>
      <w:marLeft w:val="0"/>
      <w:marRight w:val="0"/>
      <w:marTop w:val="0"/>
      <w:marBottom w:val="0"/>
      <w:divBdr>
        <w:top w:val="none" w:sz="0" w:space="0" w:color="auto"/>
        <w:left w:val="none" w:sz="0" w:space="0" w:color="auto"/>
        <w:bottom w:val="none" w:sz="0" w:space="0" w:color="auto"/>
        <w:right w:val="none" w:sz="0" w:space="0" w:color="auto"/>
      </w:divBdr>
      <w:divsChild>
        <w:div w:id="385758472">
          <w:marLeft w:val="0"/>
          <w:marRight w:val="0"/>
          <w:marTop w:val="0"/>
          <w:marBottom w:val="0"/>
          <w:divBdr>
            <w:top w:val="none" w:sz="0" w:space="0" w:color="auto"/>
            <w:left w:val="none" w:sz="0" w:space="0" w:color="auto"/>
            <w:bottom w:val="none" w:sz="0" w:space="0" w:color="auto"/>
            <w:right w:val="none" w:sz="0" w:space="0" w:color="auto"/>
          </w:divBdr>
          <w:divsChild>
            <w:div w:id="1681346786">
              <w:marLeft w:val="0"/>
              <w:marRight w:val="0"/>
              <w:marTop w:val="0"/>
              <w:marBottom w:val="0"/>
              <w:divBdr>
                <w:top w:val="none" w:sz="0" w:space="0" w:color="auto"/>
                <w:left w:val="none" w:sz="0" w:space="0" w:color="auto"/>
                <w:bottom w:val="none" w:sz="0" w:space="0" w:color="auto"/>
                <w:right w:val="none" w:sz="0" w:space="0" w:color="auto"/>
              </w:divBdr>
              <w:divsChild>
                <w:div w:id="3237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0416">
      <w:bodyDiv w:val="1"/>
      <w:marLeft w:val="0"/>
      <w:marRight w:val="0"/>
      <w:marTop w:val="0"/>
      <w:marBottom w:val="0"/>
      <w:divBdr>
        <w:top w:val="none" w:sz="0" w:space="0" w:color="auto"/>
        <w:left w:val="none" w:sz="0" w:space="0" w:color="auto"/>
        <w:bottom w:val="none" w:sz="0" w:space="0" w:color="auto"/>
        <w:right w:val="none" w:sz="0" w:space="0" w:color="auto"/>
      </w:divBdr>
      <w:divsChild>
        <w:div w:id="239027215">
          <w:marLeft w:val="0"/>
          <w:marRight w:val="0"/>
          <w:marTop w:val="0"/>
          <w:marBottom w:val="0"/>
          <w:divBdr>
            <w:top w:val="none" w:sz="0" w:space="0" w:color="auto"/>
            <w:left w:val="none" w:sz="0" w:space="0" w:color="auto"/>
            <w:bottom w:val="none" w:sz="0" w:space="0" w:color="auto"/>
            <w:right w:val="none" w:sz="0" w:space="0" w:color="auto"/>
          </w:divBdr>
          <w:divsChild>
            <w:div w:id="617681261">
              <w:marLeft w:val="0"/>
              <w:marRight w:val="0"/>
              <w:marTop w:val="0"/>
              <w:marBottom w:val="0"/>
              <w:divBdr>
                <w:top w:val="none" w:sz="0" w:space="0" w:color="auto"/>
                <w:left w:val="none" w:sz="0" w:space="0" w:color="auto"/>
                <w:bottom w:val="none" w:sz="0" w:space="0" w:color="auto"/>
                <w:right w:val="none" w:sz="0" w:space="0" w:color="auto"/>
              </w:divBdr>
              <w:divsChild>
                <w:div w:id="360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49142">
      <w:bodyDiv w:val="1"/>
      <w:marLeft w:val="0"/>
      <w:marRight w:val="0"/>
      <w:marTop w:val="0"/>
      <w:marBottom w:val="0"/>
      <w:divBdr>
        <w:top w:val="none" w:sz="0" w:space="0" w:color="auto"/>
        <w:left w:val="none" w:sz="0" w:space="0" w:color="auto"/>
        <w:bottom w:val="none" w:sz="0" w:space="0" w:color="auto"/>
        <w:right w:val="none" w:sz="0" w:space="0" w:color="auto"/>
      </w:divBdr>
      <w:divsChild>
        <w:div w:id="1925800727">
          <w:marLeft w:val="0"/>
          <w:marRight w:val="0"/>
          <w:marTop w:val="0"/>
          <w:marBottom w:val="0"/>
          <w:divBdr>
            <w:top w:val="none" w:sz="0" w:space="0" w:color="auto"/>
            <w:left w:val="none" w:sz="0" w:space="0" w:color="auto"/>
            <w:bottom w:val="none" w:sz="0" w:space="0" w:color="auto"/>
            <w:right w:val="none" w:sz="0" w:space="0" w:color="auto"/>
          </w:divBdr>
          <w:divsChild>
            <w:div w:id="2109157362">
              <w:marLeft w:val="0"/>
              <w:marRight w:val="0"/>
              <w:marTop w:val="0"/>
              <w:marBottom w:val="0"/>
              <w:divBdr>
                <w:top w:val="none" w:sz="0" w:space="0" w:color="auto"/>
                <w:left w:val="none" w:sz="0" w:space="0" w:color="auto"/>
                <w:bottom w:val="none" w:sz="0" w:space="0" w:color="auto"/>
                <w:right w:val="none" w:sz="0" w:space="0" w:color="auto"/>
              </w:divBdr>
              <w:divsChild>
                <w:div w:id="1024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3188">
      <w:bodyDiv w:val="1"/>
      <w:marLeft w:val="0"/>
      <w:marRight w:val="0"/>
      <w:marTop w:val="0"/>
      <w:marBottom w:val="0"/>
      <w:divBdr>
        <w:top w:val="none" w:sz="0" w:space="0" w:color="auto"/>
        <w:left w:val="none" w:sz="0" w:space="0" w:color="auto"/>
        <w:bottom w:val="none" w:sz="0" w:space="0" w:color="auto"/>
        <w:right w:val="none" w:sz="0" w:space="0" w:color="auto"/>
      </w:divBdr>
      <w:divsChild>
        <w:div w:id="1658877257">
          <w:marLeft w:val="0"/>
          <w:marRight w:val="0"/>
          <w:marTop w:val="0"/>
          <w:marBottom w:val="0"/>
          <w:divBdr>
            <w:top w:val="none" w:sz="0" w:space="0" w:color="auto"/>
            <w:left w:val="none" w:sz="0" w:space="0" w:color="auto"/>
            <w:bottom w:val="none" w:sz="0" w:space="0" w:color="auto"/>
            <w:right w:val="none" w:sz="0" w:space="0" w:color="auto"/>
          </w:divBdr>
          <w:divsChild>
            <w:div w:id="923301966">
              <w:marLeft w:val="0"/>
              <w:marRight w:val="0"/>
              <w:marTop w:val="0"/>
              <w:marBottom w:val="0"/>
              <w:divBdr>
                <w:top w:val="none" w:sz="0" w:space="0" w:color="auto"/>
                <w:left w:val="none" w:sz="0" w:space="0" w:color="auto"/>
                <w:bottom w:val="none" w:sz="0" w:space="0" w:color="auto"/>
                <w:right w:val="none" w:sz="0" w:space="0" w:color="auto"/>
              </w:divBdr>
              <w:divsChild>
                <w:div w:id="12413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7614">
      <w:bodyDiv w:val="1"/>
      <w:marLeft w:val="0"/>
      <w:marRight w:val="0"/>
      <w:marTop w:val="0"/>
      <w:marBottom w:val="0"/>
      <w:divBdr>
        <w:top w:val="none" w:sz="0" w:space="0" w:color="auto"/>
        <w:left w:val="none" w:sz="0" w:space="0" w:color="auto"/>
        <w:bottom w:val="none" w:sz="0" w:space="0" w:color="auto"/>
        <w:right w:val="none" w:sz="0" w:space="0" w:color="auto"/>
      </w:divBdr>
      <w:divsChild>
        <w:div w:id="64567644">
          <w:marLeft w:val="0"/>
          <w:marRight w:val="0"/>
          <w:marTop w:val="0"/>
          <w:marBottom w:val="0"/>
          <w:divBdr>
            <w:top w:val="none" w:sz="0" w:space="0" w:color="auto"/>
            <w:left w:val="none" w:sz="0" w:space="0" w:color="auto"/>
            <w:bottom w:val="none" w:sz="0" w:space="0" w:color="auto"/>
            <w:right w:val="none" w:sz="0" w:space="0" w:color="auto"/>
          </w:divBdr>
          <w:divsChild>
            <w:div w:id="2055502626">
              <w:marLeft w:val="0"/>
              <w:marRight w:val="0"/>
              <w:marTop w:val="0"/>
              <w:marBottom w:val="0"/>
              <w:divBdr>
                <w:top w:val="none" w:sz="0" w:space="0" w:color="auto"/>
                <w:left w:val="none" w:sz="0" w:space="0" w:color="auto"/>
                <w:bottom w:val="none" w:sz="0" w:space="0" w:color="auto"/>
                <w:right w:val="none" w:sz="0" w:space="0" w:color="auto"/>
              </w:divBdr>
              <w:divsChild>
                <w:div w:id="15080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53147">
      <w:bodyDiv w:val="1"/>
      <w:marLeft w:val="0"/>
      <w:marRight w:val="0"/>
      <w:marTop w:val="0"/>
      <w:marBottom w:val="0"/>
      <w:divBdr>
        <w:top w:val="none" w:sz="0" w:space="0" w:color="auto"/>
        <w:left w:val="none" w:sz="0" w:space="0" w:color="auto"/>
        <w:bottom w:val="none" w:sz="0" w:space="0" w:color="auto"/>
        <w:right w:val="none" w:sz="0" w:space="0" w:color="auto"/>
      </w:divBdr>
      <w:divsChild>
        <w:div w:id="1863085861">
          <w:marLeft w:val="0"/>
          <w:marRight w:val="0"/>
          <w:marTop w:val="0"/>
          <w:marBottom w:val="0"/>
          <w:divBdr>
            <w:top w:val="none" w:sz="0" w:space="0" w:color="auto"/>
            <w:left w:val="none" w:sz="0" w:space="0" w:color="auto"/>
            <w:bottom w:val="none" w:sz="0" w:space="0" w:color="auto"/>
            <w:right w:val="none" w:sz="0" w:space="0" w:color="auto"/>
          </w:divBdr>
          <w:divsChild>
            <w:div w:id="64763240">
              <w:marLeft w:val="0"/>
              <w:marRight w:val="0"/>
              <w:marTop w:val="0"/>
              <w:marBottom w:val="0"/>
              <w:divBdr>
                <w:top w:val="none" w:sz="0" w:space="0" w:color="auto"/>
                <w:left w:val="none" w:sz="0" w:space="0" w:color="auto"/>
                <w:bottom w:val="none" w:sz="0" w:space="0" w:color="auto"/>
                <w:right w:val="none" w:sz="0" w:space="0" w:color="auto"/>
              </w:divBdr>
              <w:divsChild>
                <w:div w:id="21340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86337">
      <w:bodyDiv w:val="1"/>
      <w:marLeft w:val="0"/>
      <w:marRight w:val="0"/>
      <w:marTop w:val="0"/>
      <w:marBottom w:val="0"/>
      <w:divBdr>
        <w:top w:val="none" w:sz="0" w:space="0" w:color="auto"/>
        <w:left w:val="none" w:sz="0" w:space="0" w:color="auto"/>
        <w:bottom w:val="none" w:sz="0" w:space="0" w:color="auto"/>
        <w:right w:val="none" w:sz="0" w:space="0" w:color="auto"/>
      </w:divBdr>
      <w:divsChild>
        <w:div w:id="2004114509">
          <w:marLeft w:val="0"/>
          <w:marRight w:val="0"/>
          <w:marTop w:val="0"/>
          <w:marBottom w:val="0"/>
          <w:divBdr>
            <w:top w:val="none" w:sz="0" w:space="0" w:color="auto"/>
            <w:left w:val="none" w:sz="0" w:space="0" w:color="auto"/>
            <w:bottom w:val="none" w:sz="0" w:space="0" w:color="auto"/>
            <w:right w:val="none" w:sz="0" w:space="0" w:color="auto"/>
          </w:divBdr>
          <w:divsChild>
            <w:div w:id="263268588">
              <w:marLeft w:val="0"/>
              <w:marRight w:val="0"/>
              <w:marTop w:val="0"/>
              <w:marBottom w:val="0"/>
              <w:divBdr>
                <w:top w:val="none" w:sz="0" w:space="0" w:color="auto"/>
                <w:left w:val="none" w:sz="0" w:space="0" w:color="auto"/>
                <w:bottom w:val="none" w:sz="0" w:space="0" w:color="auto"/>
                <w:right w:val="none" w:sz="0" w:space="0" w:color="auto"/>
              </w:divBdr>
              <w:divsChild>
                <w:div w:id="7549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2775">
      <w:bodyDiv w:val="1"/>
      <w:marLeft w:val="0"/>
      <w:marRight w:val="0"/>
      <w:marTop w:val="0"/>
      <w:marBottom w:val="0"/>
      <w:divBdr>
        <w:top w:val="none" w:sz="0" w:space="0" w:color="auto"/>
        <w:left w:val="none" w:sz="0" w:space="0" w:color="auto"/>
        <w:bottom w:val="none" w:sz="0" w:space="0" w:color="auto"/>
        <w:right w:val="none" w:sz="0" w:space="0" w:color="auto"/>
      </w:divBdr>
      <w:divsChild>
        <w:div w:id="1548957320">
          <w:marLeft w:val="0"/>
          <w:marRight w:val="0"/>
          <w:marTop w:val="0"/>
          <w:marBottom w:val="0"/>
          <w:divBdr>
            <w:top w:val="none" w:sz="0" w:space="0" w:color="auto"/>
            <w:left w:val="none" w:sz="0" w:space="0" w:color="auto"/>
            <w:bottom w:val="none" w:sz="0" w:space="0" w:color="auto"/>
            <w:right w:val="none" w:sz="0" w:space="0" w:color="auto"/>
          </w:divBdr>
          <w:divsChild>
            <w:div w:id="557402750">
              <w:marLeft w:val="0"/>
              <w:marRight w:val="0"/>
              <w:marTop w:val="0"/>
              <w:marBottom w:val="0"/>
              <w:divBdr>
                <w:top w:val="none" w:sz="0" w:space="0" w:color="auto"/>
                <w:left w:val="none" w:sz="0" w:space="0" w:color="auto"/>
                <w:bottom w:val="none" w:sz="0" w:space="0" w:color="auto"/>
                <w:right w:val="none" w:sz="0" w:space="0" w:color="auto"/>
              </w:divBdr>
              <w:divsChild>
                <w:div w:id="2408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62204">
      <w:bodyDiv w:val="1"/>
      <w:marLeft w:val="0"/>
      <w:marRight w:val="0"/>
      <w:marTop w:val="0"/>
      <w:marBottom w:val="0"/>
      <w:divBdr>
        <w:top w:val="none" w:sz="0" w:space="0" w:color="auto"/>
        <w:left w:val="none" w:sz="0" w:space="0" w:color="auto"/>
        <w:bottom w:val="none" w:sz="0" w:space="0" w:color="auto"/>
        <w:right w:val="none" w:sz="0" w:space="0" w:color="auto"/>
      </w:divBdr>
      <w:divsChild>
        <w:div w:id="2067994506">
          <w:marLeft w:val="0"/>
          <w:marRight w:val="0"/>
          <w:marTop w:val="0"/>
          <w:marBottom w:val="0"/>
          <w:divBdr>
            <w:top w:val="none" w:sz="0" w:space="0" w:color="auto"/>
            <w:left w:val="none" w:sz="0" w:space="0" w:color="auto"/>
            <w:bottom w:val="none" w:sz="0" w:space="0" w:color="auto"/>
            <w:right w:val="none" w:sz="0" w:space="0" w:color="auto"/>
          </w:divBdr>
          <w:divsChild>
            <w:div w:id="1279919057">
              <w:marLeft w:val="0"/>
              <w:marRight w:val="0"/>
              <w:marTop w:val="0"/>
              <w:marBottom w:val="0"/>
              <w:divBdr>
                <w:top w:val="none" w:sz="0" w:space="0" w:color="auto"/>
                <w:left w:val="none" w:sz="0" w:space="0" w:color="auto"/>
                <w:bottom w:val="none" w:sz="0" w:space="0" w:color="auto"/>
                <w:right w:val="none" w:sz="0" w:space="0" w:color="auto"/>
              </w:divBdr>
              <w:divsChild>
                <w:div w:id="15768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854">
      <w:bodyDiv w:val="1"/>
      <w:marLeft w:val="0"/>
      <w:marRight w:val="0"/>
      <w:marTop w:val="0"/>
      <w:marBottom w:val="0"/>
      <w:divBdr>
        <w:top w:val="none" w:sz="0" w:space="0" w:color="auto"/>
        <w:left w:val="none" w:sz="0" w:space="0" w:color="auto"/>
        <w:bottom w:val="none" w:sz="0" w:space="0" w:color="auto"/>
        <w:right w:val="none" w:sz="0" w:space="0" w:color="auto"/>
      </w:divBdr>
      <w:divsChild>
        <w:div w:id="799156617">
          <w:marLeft w:val="0"/>
          <w:marRight w:val="0"/>
          <w:marTop w:val="0"/>
          <w:marBottom w:val="0"/>
          <w:divBdr>
            <w:top w:val="none" w:sz="0" w:space="0" w:color="auto"/>
            <w:left w:val="none" w:sz="0" w:space="0" w:color="auto"/>
            <w:bottom w:val="none" w:sz="0" w:space="0" w:color="auto"/>
            <w:right w:val="none" w:sz="0" w:space="0" w:color="auto"/>
          </w:divBdr>
          <w:divsChild>
            <w:div w:id="1820727722">
              <w:marLeft w:val="0"/>
              <w:marRight w:val="0"/>
              <w:marTop w:val="0"/>
              <w:marBottom w:val="0"/>
              <w:divBdr>
                <w:top w:val="none" w:sz="0" w:space="0" w:color="auto"/>
                <w:left w:val="none" w:sz="0" w:space="0" w:color="auto"/>
                <w:bottom w:val="none" w:sz="0" w:space="0" w:color="auto"/>
                <w:right w:val="none" w:sz="0" w:space="0" w:color="auto"/>
              </w:divBdr>
              <w:divsChild>
                <w:div w:id="10495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98385">
      <w:bodyDiv w:val="1"/>
      <w:marLeft w:val="0"/>
      <w:marRight w:val="0"/>
      <w:marTop w:val="0"/>
      <w:marBottom w:val="0"/>
      <w:divBdr>
        <w:top w:val="none" w:sz="0" w:space="0" w:color="auto"/>
        <w:left w:val="none" w:sz="0" w:space="0" w:color="auto"/>
        <w:bottom w:val="none" w:sz="0" w:space="0" w:color="auto"/>
        <w:right w:val="none" w:sz="0" w:space="0" w:color="auto"/>
      </w:divBdr>
      <w:divsChild>
        <w:div w:id="1299140117">
          <w:marLeft w:val="0"/>
          <w:marRight w:val="0"/>
          <w:marTop w:val="0"/>
          <w:marBottom w:val="0"/>
          <w:divBdr>
            <w:top w:val="none" w:sz="0" w:space="0" w:color="auto"/>
            <w:left w:val="none" w:sz="0" w:space="0" w:color="auto"/>
            <w:bottom w:val="none" w:sz="0" w:space="0" w:color="auto"/>
            <w:right w:val="none" w:sz="0" w:space="0" w:color="auto"/>
          </w:divBdr>
          <w:divsChild>
            <w:div w:id="1363945904">
              <w:marLeft w:val="0"/>
              <w:marRight w:val="0"/>
              <w:marTop w:val="0"/>
              <w:marBottom w:val="0"/>
              <w:divBdr>
                <w:top w:val="none" w:sz="0" w:space="0" w:color="auto"/>
                <w:left w:val="none" w:sz="0" w:space="0" w:color="auto"/>
                <w:bottom w:val="none" w:sz="0" w:space="0" w:color="auto"/>
                <w:right w:val="none" w:sz="0" w:space="0" w:color="auto"/>
              </w:divBdr>
              <w:divsChild>
                <w:div w:id="12379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51800">
      <w:bodyDiv w:val="1"/>
      <w:marLeft w:val="0"/>
      <w:marRight w:val="0"/>
      <w:marTop w:val="0"/>
      <w:marBottom w:val="0"/>
      <w:divBdr>
        <w:top w:val="none" w:sz="0" w:space="0" w:color="auto"/>
        <w:left w:val="none" w:sz="0" w:space="0" w:color="auto"/>
        <w:bottom w:val="none" w:sz="0" w:space="0" w:color="auto"/>
        <w:right w:val="none" w:sz="0" w:space="0" w:color="auto"/>
      </w:divBdr>
      <w:divsChild>
        <w:div w:id="322320165">
          <w:marLeft w:val="0"/>
          <w:marRight w:val="0"/>
          <w:marTop w:val="0"/>
          <w:marBottom w:val="0"/>
          <w:divBdr>
            <w:top w:val="none" w:sz="0" w:space="0" w:color="auto"/>
            <w:left w:val="none" w:sz="0" w:space="0" w:color="auto"/>
            <w:bottom w:val="none" w:sz="0" w:space="0" w:color="auto"/>
            <w:right w:val="none" w:sz="0" w:space="0" w:color="auto"/>
          </w:divBdr>
          <w:divsChild>
            <w:div w:id="1291594839">
              <w:marLeft w:val="0"/>
              <w:marRight w:val="0"/>
              <w:marTop w:val="0"/>
              <w:marBottom w:val="0"/>
              <w:divBdr>
                <w:top w:val="none" w:sz="0" w:space="0" w:color="auto"/>
                <w:left w:val="none" w:sz="0" w:space="0" w:color="auto"/>
                <w:bottom w:val="none" w:sz="0" w:space="0" w:color="auto"/>
                <w:right w:val="none" w:sz="0" w:space="0" w:color="auto"/>
              </w:divBdr>
              <w:divsChild>
                <w:div w:id="18525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8927">
      <w:bodyDiv w:val="1"/>
      <w:marLeft w:val="0"/>
      <w:marRight w:val="0"/>
      <w:marTop w:val="0"/>
      <w:marBottom w:val="0"/>
      <w:divBdr>
        <w:top w:val="none" w:sz="0" w:space="0" w:color="auto"/>
        <w:left w:val="none" w:sz="0" w:space="0" w:color="auto"/>
        <w:bottom w:val="none" w:sz="0" w:space="0" w:color="auto"/>
        <w:right w:val="none" w:sz="0" w:space="0" w:color="auto"/>
      </w:divBdr>
      <w:divsChild>
        <w:div w:id="764305809">
          <w:marLeft w:val="0"/>
          <w:marRight w:val="0"/>
          <w:marTop w:val="0"/>
          <w:marBottom w:val="0"/>
          <w:divBdr>
            <w:top w:val="none" w:sz="0" w:space="0" w:color="auto"/>
            <w:left w:val="none" w:sz="0" w:space="0" w:color="auto"/>
            <w:bottom w:val="none" w:sz="0" w:space="0" w:color="auto"/>
            <w:right w:val="none" w:sz="0" w:space="0" w:color="auto"/>
          </w:divBdr>
          <w:divsChild>
            <w:div w:id="1071074884">
              <w:marLeft w:val="0"/>
              <w:marRight w:val="0"/>
              <w:marTop w:val="0"/>
              <w:marBottom w:val="0"/>
              <w:divBdr>
                <w:top w:val="none" w:sz="0" w:space="0" w:color="auto"/>
                <w:left w:val="none" w:sz="0" w:space="0" w:color="auto"/>
                <w:bottom w:val="none" w:sz="0" w:space="0" w:color="auto"/>
                <w:right w:val="none" w:sz="0" w:space="0" w:color="auto"/>
              </w:divBdr>
              <w:divsChild>
                <w:div w:id="12876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38735">
      <w:bodyDiv w:val="1"/>
      <w:marLeft w:val="0"/>
      <w:marRight w:val="0"/>
      <w:marTop w:val="0"/>
      <w:marBottom w:val="0"/>
      <w:divBdr>
        <w:top w:val="none" w:sz="0" w:space="0" w:color="auto"/>
        <w:left w:val="none" w:sz="0" w:space="0" w:color="auto"/>
        <w:bottom w:val="none" w:sz="0" w:space="0" w:color="auto"/>
        <w:right w:val="none" w:sz="0" w:space="0" w:color="auto"/>
      </w:divBdr>
      <w:divsChild>
        <w:div w:id="1991248300">
          <w:marLeft w:val="0"/>
          <w:marRight w:val="0"/>
          <w:marTop w:val="0"/>
          <w:marBottom w:val="0"/>
          <w:divBdr>
            <w:top w:val="none" w:sz="0" w:space="0" w:color="auto"/>
            <w:left w:val="none" w:sz="0" w:space="0" w:color="auto"/>
            <w:bottom w:val="none" w:sz="0" w:space="0" w:color="auto"/>
            <w:right w:val="none" w:sz="0" w:space="0" w:color="auto"/>
          </w:divBdr>
          <w:divsChild>
            <w:div w:id="42411227">
              <w:marLeft w:val="0"/>
              <w:marRight w:val="0"/>
              <w:marTop w:val="0"/>
              <w:marBottom w:val="0"/>
              <w:divBdr>
                <w:top w:val="none" w:sz="0" w:space="0" w:color="auto"/>
                <w:left w:val="none" w:sz="0" w:space="0" w:color="auto"/>
                <w:bottom w:val="none" w:sz="0" w:space="0" w:color="auto"/>
                <w:right w:val="none" w:sz="0" w:space="0" w:color="auto"/>
              </w:divBdr>
              <w:divsChild>
                <w:div w:id="2523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80148">
      <w:bodyDiv w:val="1"/>
      <w:marLeft w:val="0"/>
      <w:marRight w:val="0"/>
      <w:marTop w:val="0"/>
      <w:marBottom w:val="0"/>
      <w:divBdr>
        <w:top w:val="none" w:sz="0" w:space="0" w:color="auto"/>
        <w:left w:val="none" w:sz="0" w:space="0" w:color="auto"/>
        <w:bottom w:val="none" w:sz="0" w:space="0" w:color="auto"/>
        <w:right w:val="none" w:sz="0" w:space="0" w:color="auto"/>
      </w:divBdr>
      <w:divsChild>
        <w:div w:id="974992275">
          <w:marLeft w:val="0"/>
          <w:marRight w:val="0"/>
          <w:marTop w:val="0"/>
          <w:marBottom w:val="0"/>
          <w:divBdr>
            <w:top w:val="none" w:sz="0" w:space="0" w:color="auto"/>
            <w:left w:val="none" w:sz="0" w:space="0" w:color="auto"/>
            <w:bottom w:val="none" w:sz="0" w:space="0" w:color="auto"/>
            <w:right w:val="none" w:sz="0" w:space="0" w:color="auto"/>
          </w:divBdr>
          <w:divsChild>
            <w:div w:id="1870725982">
              <w:marLeft w:val="0"/>
              <w:marRight w:val="0"/>
              <w:marTop w:val="0"/>
              <w:marBottom w:val="0"/>
              <w:divBdr>
                <w:top w:val="none" w:sz="0" w:space="0" w:color="auto"/>
                <w:left w:val="none" w:sz="0" w:space="0" w:color="auto"/>
                <w:bottom w:val="none" w:sz="0" w:space="0" w:color="auto"/>
                <w:right w:val="none" w:sz="0" w:space="0" w:color="auto"/>
              </w:divBdr>
              <w:divsChild>
                <w:div w:id="2022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1325">
      <w:bodyDiv w:val="1"/>
      <w:marLeft w:val="0"/>
      <w:marRight w:val="0"/>
      <w:marTop w:val="0"/>
      <w:marBottom w:val="0"/>
      <w:divBdr>
        <w:top w:val="none" w:sz="0" w:space="0" w:color="auto"/>
        <w:left w:val="none" w:sz="0" w:space="0" w:color="auto"/>
        <w:bottom w:val="none" w:sz="0" w:space="0" w:color="auto"/>
        <w:right w:val="none" w:sz="0" w:space="0" w:color="auto"/>
      </w:divBdr>
      <w:divsChild>
        <w:div w:id="132332412">
          <w:marLeft w:val="0"/>
          <w:marRight w:val="0"/>
          <w:marTop w:val="0"/>
          <w:marBottom w:val="0"/>
          <w:divBdr>
            <w:top w:val="none" w:sz="0" w:space="0" w:color="auto"/>
            <w:left w:val="none" w:sz="0" w:space="0" w:color="auto"/>
            <w:bottom w:val="none" w:sz="0" w:space="0" w:color="auto"/>
            <w:right w:val="none" w:sz="0" w:space="0" w:color="auto"/>
          </w:divBdr>
          <w:divsChild>
            <w:div w:id="1106576651">
              <w:marLeft w:val="0"/>
              <w:marRight w:val="0"/>
              <w:marTop w:val="0"/>
              <w:marBottom w:val="0"/>
              <w:divBdr>
                <w:top w:val="none" w:sz="0" w:space="0" w:color="auto"/>
                <w:left w:val="none" w:sz="0" w:space="0" w:color="auto"/>
                <w:bottom w:val="none" w:sz="0" w:space="0" w:color="auto"/>
                <w:right w:val="none" w:sz="0" w:space="0" w:color="auto"/>
              </w:divBdr>
              <w:divsChild>
                <w:div w:id="974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5112">
      <w:bodyDiv w:val="1"/>
      <w:marLeft w:val="0"/>
      <w:marRight w:val="0"/>
      <w:marTop w:val="0"/>
      <w:marBottom w:val="0"/>
      <w:divBdr>
        <w:top w:val="none" w:sz="0" w:space="0" w:color="auto"/>
        <w:left w:val="none" w:sz="0" w:space="0" w:color="auto"/>
        <w:bottom w:val="none" w:sz="0" w:space="0" w:color="auto"/>
        <w:right w:val="none" w:sz="0" w:space="0" w:color="auto"/>
      </w:divBdr>
      <w:divsChild>
        <w:div w:id="203519065">
          <w:marLeft w:val="0"/>
          <w:marRight w:val="0"/>
          <w:marTop w:val="0"/>
          <w:marBottom w:val="0"/>
          <w:divBdr>
            <w:top w:val="none" w:sz="0" w:space="0" w:color="auto"/>
            <w:left w:val="none" w:sz="0" w:space="0" w:color="auto"/>
            <w:bottom w:val="none" w:sz="0" w:space="0" w:color="auto"/>
            <w:right w:val="none" w:sz="0" w:space="0" w:color="auto"/>
          </w:divBdr>
          <w:divsChild>
            <w:div w:id="1739592532">
              <w:marLeft w:val="0"/>
              <w:marRight w:val="0"/>
              <w:marTop w:val="0"/>
              <w:marBottom w:val="0"/>
              <w:divBdr>
                <w:top w:val="none" w:sz="0" w:space="0" w:color="auto"/>
                <w:left w:val="none" w:sz="0" w:space="0" w:color="auto"/>
                <w:bottom w:val="none" w:sz="0" w:space="0" w:color="auto"/>
                <w:right w:val="none" w:sz="0" w:space="0" w:color="auto"/>
              </w:divBdr>
              <w:divsChild>
                <w:div w:id="15463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9155">
      <w:bodyDiv w:val="1"/>
      <w:marLeft w:val="0"/>
      <w:marRight w:val="0"/>
      <w:marTop w:val="0"/>
      <w:marBottom w:val="0"/>
      <w:divBdr>
        <w:top w:val="none" w:sz="0" w:space="0" w:color="auto"/>
        <w:left w:val="none" w:sz="0" w:space="0" w:color="auto"/>
        <w:bottom w:val="none" w:sz="0" w:space="0" w:color="auto"/>
        <w:right w:val="none" w:sz="0" w:space="0" w:color="auto"/>
      </w:divBdr>
      <w:divsChild>
        <w:div w:id="805272292">
          <w:marLeft w:val="0"/>
          <w:marRight w:val="0"/>
          <w:marTop w:val="0"/>
          <w:marBottom w:val="0"/>
          <w:divBdr>
            <w:top w:val="none" w:sz="0" w:space="0" w:color="auto"/>
            <w:left w:val="none" w:sz="0" w:space="0" w:color="auto"/>
            <w:bottom w:val="none" w:sz="0" w:space="0" w:color="auto"/>
            <w:right w:val="none" w:sz="0" w:space="0" w:color="auto"/>
          </w:divBdr>
          <w:divsChild>
            <w:div w:id="277949474">
              <w:marLeft w:val="0"/>
              <w:marRight w:val="0"/>
              <w:marTop w:val="0"/>
              <w:marBottom w:val="0"/>
              <w:divBdr>
                <w:top w:val="none" w:sz="0" w:space="0" w:color="auto"/>
                <w:left w:val="none" w:sz="0" w:space="0" w:color="auto"/>
                <w:bottom w:val="none" w:sz="0" w:space="0" w:color="auto"/>
                <w:right w:val="none" w:sz="0" w:space="0" w:color="auto"/>
              </w:divBdr>
              <w:divsChild>
                <w:div w:id="1278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48611">
      <w:bodyDiv w:val="1"/>
      <w:marLeft w:val="0"/>
      <w:marRight w:val="0"/>
      <w:marTop w:val="0"/>
      <w:marBottom w:val="0"/>
      <w:divBdr>
        <w:top w:val="none" w:sz="0" w:space="0" w:color="auto"/>
        <w:left w:val="none" w:sz="0" w:space="0" w:color="auto"/>
        <w:bottom w:val="none" w:sz="0" w:space="0" w:color="auto"/>
        <w:right w:val="none" w:sz="0" w:space="0" w:color="auto"/>
      </w:divBdr>
      <w:divsChild>
        <w:div w:id="1576938997">
          <w:marLeft w:val="0"/>
          <w:marRight w:val="0"/>
          <w:marTop w:val="0"/>
          <w:marBottom w:val="0"/>
          <w:divBdr>
            <w:top w:val="none" w:sz="0" w:space="0" w:color="auto"/>
            <w:left w:val="none" w:sz="0" w:space="0" w:color="auto"/>
            <w:bottom w:val="none" w:sz="0" w:space="0" w:color="auto"/>
            <w:right w:val="none" w:sz="0" w:space="0" w:color="auto"/>
          </w:divBdr>
          <w:divsChild>
            <w:div w:id="1829981769">
              <w:marLeft w:val="0"/>
              <w:marRight w:val="0"/>
              <w:marTop w:val="0"/>
              <w:marBottom w:val="0"/>
              <w:divBdr>
                <w:top w:val="none" w:sz="0" w:space="0" w:color="auto"/>
                <w:left w:val="none" w:sz="0" w:space="0" w:color="auto"/>
                <w:bottom w:val="none" w:sz="0" w:space="0" w:color="auto"/>
                <w:right w:val="none" w:sz="0" w:space="0" w:color="auto"/>
              </w:divBdr>
              <w:divsChild>
                <w:div w:id="13695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0710">
      <w:bodyDiv w:val="1"/>
      <w:marLeft w:val="0"/>
      <w:marRight w:val="0"/>
      <w:marTop w:val="0"/>
      <w:marBottom w:val="0"/>
      <w:divBdr>
        <w:top w:val="none" w:sz="0" w:space="0" w:color="auto"/>
        <w:left w:val="none" w:sz="0" w:space="0" w:color="auto"/>
        <w:bottom w:val="none" w:sz="0" w:space="0" w:color="auto"/>
        <w:right w:val="none" w:sz="0" w:space="0" w:color="auto"/>
      </w:divBdr>
      <w:divsChild>
        <w:div w:id="764888753">
          <w:marLeft w:val="0"/>
          <w:marRight w:val="0"/>
          <w:marTop w:val="0"/>
          <w:marBottom w:val="0"/>
          <w:divBdr>
            <w:top w:val="none" w:sz="0" w:space="0" w:color="auto"/>
            <w:left w:val="none" w:sz="0" w:space="0" w:color="auto"/>
            <w:bottom w:val="none" w:sz="0" w:space="0" w:color="auto"/>
            <w:right w:val="none" w:sz="0" w:space="0" w:color="auto"/>
          </w:divBdr>
          <w:divsChild>
            <w:div w:id="475342848">
              <w:marLeft w:val="0"/>
              <w:marRight w:val="0"/>
              <w:marTop w:val="0"/>
              <w:marBottom w:val="0"/>
              <w:divBdr>
                <w:top w:val="none" w:sz="0" w:space="0" w:color="auto"/>
                <w:left w:val="none" w:sz="0" w:space="0" w:color="auto"/>
                <w:bottom w:val="none" w:sz="0" w:space="0" w:color="auto"/>
                <w:right w:val="none" w:sz="0" w:space="0" w:color="auto"/>
              </w:divBdr>
              <w:divsChild>
                <w:div w:id="7285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9347">
      <w:bodyDiv w:val="1"/>
      <w:marLeft w:val="0"/>
      <w:marRight w:val="0"/>
      <w:marTop w:val="0"/>
      <w:marBottom w:val="0"/>
      <w:divBdr>
        <w:top w:val="none" w:sz="0" w:space="0" w:color="auto"/>
        <w:left w:val="none" w:sz="0" w:space="0" w:color="auto"/>
        <w:bottom w:val="none" w:sz="0" w:space="0" w:color="auto"/>
        <w:right w:val="none" w:sz="0" w:space="0" w:color="auto"/>
      </w:divBdr>
      <w:divsChild>
        <w:div w:id="262421842">
          <w:marLeft w:val="0"/>
          <w:marRight w:val="0"/>
          <w:marTop w:val="0"/>
          <w:marBottom w:val="0"/>
          <w:divBdr>
            <w:top w:val="none" w:sz="0" w:space="0" w:color="auto"/>
            <w:left w:val="none" w:sz="0" w:space="0" w:color="auto"/>
            <w:bottom w:val="none" w:sz="0" w:space="0" w:color="auto"/>
            <w:right w:val="none" w:sz="0" w:space="0" w:color="auto"/>
          </w:divBdr>
          <w:divsChild>
            <w:div w:id="174537779">
              <w:marLeft w:val="0"/>
              <w:marRight w:val="0"/>
              <w:marTop w:val="0"/>
              <w:marBottom w:val="0"/>
              <w:divBdr>
                <w:top w:val="none" w:sz="0" w:space="0" w:color="auto"/>
                <w:left w:val="none" w:sz="0" w:space="0" w:color="auto"/>
                <w:bottom w:val="none" w:sz="0" w:space="0" w:color="auto"/>
                <w:right w:val="none" w:sz="0" w:space="0" w:color="auto"/>
              </w:divBdr>
              <w:divsChild>
                <w:div w:id="9071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19430">
      <w:bodyDiv w:val="1"/>
      <w:marLeft w:val="0"/>
      <w:marRight w:val="0"/>
      <w:marTop w:val="0"/>
      <w:marBottom w:val="0"/>
      <w:divBdr>
        <w:top w:val="none" w:sz="0" w:space="0" w:color="auto"/>
        <w:left w:val="none" w:sz="0" w:space="0" w:color="auto"/>
        <w:bottom w:val="none" w:sz="0" w:space="0" w:color="auto"/>
        <w:right w:val="none" w:sz="0" w:space="0" w:color="auto"/>
      </w:divBdr>
      <w:divsChild>
        <w:div w:id="441462644">
          <w:marLeft w:val="0"/>
          <w:marRight w:val="0"/>
          <w:marTop w:val="0"/>
          <w:marBottom w:val="0"/>
          <w:divBdr>
            <w:top w:val="none" w:sz="0" w:space="0" w:color="auto"/>
            <w:left w:val="none" w:sz="0" w:space="0" w:color="auto"/>
            <w:bottom w:val="none" w:sz="0" w:space="0" w:color="auto"/>
            <w:right w:val="none" w:sz="0" w:space="0" w:color="auto"/>
          </w:divBdr>
          <w:divsChild>
            <w:div w:id="551037785">
              <w:marLeft w:val="0"/>
              <w:marRight w:val="0"/>
              <w:marTop w:val="0"/>
              <w:marBottom w:val="0"/>
              <w:divBdr>
                <w:top w:val="none" w:sz="0" w:space="0" w:color="auto"/>
                <w:left w:val="none" w:sz="0" w:space="0" w:color="auto"/>
                <w:bottom w:val="none" w:sz="0" w:space="0" w:color="auto"/>
                <w:right w:val="none" w:sz="0" w:space="0" w:color="auto"/>
              </w:divBdr>
              <w:divsChild>
                <w:div w:id="11989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5655">
      <w:bodyDiv w:val="1"/>
      <w:marLeft w:val="0"/>
      <w:marRight w:val="0"/>
      <w:marTop w:val="0"/>
      <w:marBottom w:val="0"/>
      <w:divBdr>
        <w:top w:val="none" w:sz="0" w:space="0" w:color="auto"/>
        <w:left w:val="none" w:sz="0" w:space="0" w:color="auto"/>
        <w:bottom w:val="none" w:sz="0" w:space="0" w:color="auto"/>
        <w:right w:val="none" w:sz="0" w:space="0" w:color="auto"/>
      </w:divBdr>
      <w:divsChild>
        <w:div w:id="472411107">
          <w:marLeft w:val="0"/>
          <w:marRight w:val="0"/>
          <w:marTop w:val="0"/>
          <w:marBottom w:val="0"/>
          <w:divBdr>
            <w:top w:val="none" w:sz="0" w:space="0" w:color="auto"/>
            <w:left w:val="none" w:sz="0" w:space="0" w:color="auto"/>
            <w:bottom w:val="none" w:sz="0" w:space="0" w:color="auto"/>
            <w:right w:val="none" w:sz="0" w:space="0" w:color="auto"/>
          </w:divBdr>
          <w:divsChild>
            <w:div w:id="566035383">
              <w:marLeft w:val="0"/>
              <w:marRight w:val="0"/>
              <w:marTop w:val="0"/>
              <w:marBottom w:val="0"/>
              <w:divBdr>
                <w:top w:val="none" w:sz="0" w:space="0" w:color="auto"/>
                <w:left w:val="none" w:sz="0" w:space="0" w:color="auto"/>
                <w:bottom w:val="none" w:sz="0" w:space="0" w:color="auto"/>
                <w:right w:val="none" w:sz="0" w:space="0" w:color="auto"/>
              </w:divBdr>
              <w:divsChild>
                <w:div w:id="1860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5494">
      <w:bodyDiv w:val="1"/>
      <w:marLeft w:val="0"/>
      <w:marRight w:val="0"/>
      <w:marTop w:val="0"/>
      <w:marBottom w:val="0"/>
      <w:divBdr>
        <w:top w:val="none" w:sz="0" w:space="0" w:color="auto"/>
        <w:left w:val="none" w:sz="0" w:space="0" w:color="auto"/>
        <w:bottom w:val="none" w:sz="0" w:space="0" w:color="auto"/>
        <w:right w:val="none" w:sz="0" w:space="0" w:color="auto"/>
      </w:divBdr>
      <w:divsChild>
        <w:div w:id="731268108">
          <w:marLeft w:val="0"/>
          <w:marRight w:val="0"/>
          <w:marTop w:val="0"/>
          <w:marBottom w:val="0"/>
          <w:divBdr>
            <w:top w:val="none" w:sz="0" w:space="0" w:color="auto"/>
            <w:left w:val="none" w:sz="0" w:space="0" w:color="auto"/>
            <w:bottom w:val="none" w:sz="0" w:space="0" w:color="auto"/>
            <w:right w:val="none" w:sz="0" w:space="0" w:color="auto"/>
          </w:divBdr>
          <w:divsChild>
            <w:div w:id="1180465825">
              <w:marLeft w:val="0"/>
              <w:marRight w:val="0"/>
              <w:marTop w:val="0"/>
              <w:marBottom w:val="0"/>
              <w:divBdr>
                <w:top w:val="none" w:sz="0" w:space="0" w:color="auto"/>
                <w:left w:val="none" w:sz="0" w:space="0" w:color="auto"/>
                <w:bottom w:val="none" w:sz="0" w:space="0" w:color="auto"/>
                <w:right w:val="none" w:sz="0" w:space="0" w:color="auto"/>
              </w:divBdr>
              <w:divsChild>
                <w:div w:id="3331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704">
      <w:bodyDiv w:val="1"/>
      <w:marLeft w:val="0"/>
      <w:marRight w:val="0"/>
      <w:marTop w:val="0"/>
      <w:marBottom w:val="0"/>
      <w:divBdr>
        <w:top w:val="none" w:sz="0" w:space="0" w:color="auto"/>
        <w:left w:val="none" w:sz="0" w:space="0" w:color="auto"/>
        <w:bottom w:val="none" w:sz="0" w:space="0" w:color="auto"/>
        <w:right w:val="none" w:sz="0" w:space="0" w:color="auto"/>
      </w:divBdr>
      <w:divsChild>
        <w:div w:id="766728516">
          <w:marLeft w:val="0"/>
          <w:marRight w:val="0"/>
          <w:marTop w:val="0"/>
          <w:marBottom w:val="0"/>
          <w:divBdr>
            <w:top w:val="none" w:sz="0" w:space="0" w:color="auto"/>
            <w:left w:val="none" w:sz="0" w:space="0" w:color="auto"/>
            <w:bottom w:val="none" w:sz="0" w:space="0" w:color="auto"/>
            <w:right w:val="none" w:sz="0" w:space="0" w:color="auto"/>
          </w:divBdr>
          <w:divsChild>
            <w:div w:id="973213208">
              <w:marLeft w:val="0"/>
              <w:marRight w:val="0"/>
              <w:marTop w:val="0"/>
              <w:marBottom w:val="0"/>
              <w:divBdr>
                <w:top w:val="none" w:sz="0" w:space="0" w:color="auto"/>
                <w:left w:val="none" w:sz="0" w:space="0" w:color="auto"/>
                <w:bottom w:val="none" w:sz="0" w:space="0" w:color="auto"/>
                <w:right w:val="none" w:sz="0" w:space="0" w:color="auto"/>
              </w:divBdr>
              <w:divsChild>
                <w:div w:id="3820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6483">
      <w:bodyDiv w:val="1"/>
      <w:marLeft w:val="0"/>
      <w:marRight w:val="0"/>
      <w:marTop w:val="0"/>
      <w:marBottom w:val="0"/>
      <w:divBdr>
        <w:top w:val="none" w:sz="0" w:space="0" w:color="auto"/>
        <w:left w:val="none" w:sz="0" w:space="0" w:color="auto"/>
        <w:bottom w:val="none" w:sz="0" w:space="0" w:color="auto"/>
        <w:right w:val="none" w:sz="0" w:space="0" w:color="auto"/>
      </w:divBdr>
      <w:divsChild>
        <w:div w:id="1349797056">
          <w:marLeft w:val="0"/>
          <w:marRight w:val="0"/>
          <w:marTop w:val="0"/>
          <w:marBottom w:val="0"/>
          <w:divBdr>
            <w:top w:val="none" w:sz="0" w:space="0" w:color="auto"/>
            <w:left w:val="none" w:sz="0" w:space="0" w:color="auto"/>
            <w:bottom w:val="none" w:sz="0" w:space="0" w:color="auto"/>
            <w:right w:val="none" w:sz="0" w:space="0" w:color="auto"/>
          </w:divBdr>
          <w:divsChild>
            <w:div w:id="1129322700">
              <w:marLeft w:val="0"/>
              <w:marRight w:val="0"/>
              <w:marTop w:val="0"/>
              <w:marBottom w:val="0"/>
              <w:divBdr>
                <w:top w:val="none" w:sz="0" w:space="0" w:color="auto"/>
                <w:left w:val="none" w:sz="0" w:space="0" w:color="auto"/>
                <w:bottom w:val="none" w:sz="0" w:space="0" w:color="auto"/>
                <w:right w:val="none" w:sz="0" w:space="0" w:color="auto"/>
              </w:divBdr>
              <w:divsChild>
                <w:div w:id="14487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6830">
      <w:bodyDiv w:val="1"/>
      <w:marLeft w:val="0"/>
      <w:marRight w:val="0"/>
      <w:marTop w:val="0"/>
      <w:marBottom w:val="0"/>
      <w:divBdr>
        <w:top w:val="none" w:sz="0" w:space="0" w:color="auto"/>
        <w:left w:val="none" w:sz="0" w:space="0" w:color="auto"/>
        <w:bottom w:val="none" w:sz="0" w:space="0" w:color="auto"/>
        <w:right w:val="none" w:sz="0" w:space="0" w:color="auto"/>
      </w:divBdr>
      <w:divsChild>
        <w:div w:id="347105748">
          <w:marLeft w:val="0"/>
          <w:marRight w:val="0"/>
          <w:marTop w:val="0"/>
          <w:marBottom w:val="0"/>
          <w:divBdr>
            <w:top w:val="none" w:sz="0" w:space="0" w:color="auto"/>
            <w:left w:val="none" w:sz="0" w:space="0" w:color="auto"/>
            <w:bottom w:val="none" w:sz="0" w:space="0" w:color="auto"/>
            <w:right w:val="none" w:sz="0" w:space="0" w:color="auto"/>
          </w:divBdr>
          <w:divsChild>
            <w:div w:id="1626497535">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4544">
      <w:bodyDiv w:val="1"/>
      <w:marLeft w:val="0"/>
      <w:marRight w:val="0"/>
      <w:marTop w:val="0"/>
      <w:marBottom w:val="0"/>
      <w:divBdr>
        <w:top w:val="none" w:sz="0" w:space="0" w:color="auto"/>
        <w:left w:val="none" w:sz="0" w:space="0" w:color="auto"/>
        <w:bottom w:val="none" w:sz="0" w:space="0" w:color="auto"/>
        <w:right w:val="none" w:sz="0" w:space="0" w:color="auto"/>
      </w:divBdr>
      <w:divsChild>
        <w:div w:id="641420351">
          <w:marLeft w:val="0"/>
          <w:marRight w:val="0"/>
          <w:marTop w:val="0"/>
          <w:marBottom w:val="0"/>
          <w:divBdr>
            <w:top w:val="none" w:sz="0" w:space="0" w:color="auto"/>
            <w:left w:val="none" w:sz="0" w:space="0" w:color="auto"/>
            <w:bottom w:val="none" w:sz="0" w:space="0" w:color="auto"/>
            <w:right w:val="none" w:sz="0" w:space="0" w:color="auto"/>
          </w:divBdr>
          <w:divsChild>
            <w:div w:id="2062709709">
              <w:marLeft w:val="0"/>
              <w:marRight w:val="0"/>
              <w:marTop w:val="0"/>
              <w:marBottom w:val="0"/>
              <w:divBdr>
                <w:top w:val="none" w:sz="0" w:space="0" w:color="auto"/>
                <w:left w:val="none" w:sz="0" w:space="0" w:color="auto"/>
                <w:bottom w:val="none" w:sz="0" w:space="0" w:color="auto"/>
                <w:right w:val="none" w:sz="0" w:space="0" w:color="auto"/>
              </w:divBdr>
              <w:divsChild>
                <w:div w:id="721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6687">
      <w:bodyDiv w:val="1"/>
      <w:marLeft w:val="0"/>
      <w:marRight w:val="0"/>
      <w:marTop w:val="0"/>
      <w:marBottom w:val="0"/>
      <w:divBdr>
        <w:top w:val="none" w:sz="0" w:space="0" w:color="auto"/>
        <w:left w:val="none" w:sz="0" w:space="0" w:color="auto"/>
        <w:bottom w:val="none" w:sz="0" w:space="0" w:color="auto"/>
        <w:right w:val="none" w:sz="0" w:space="0" w:color="auto"/>
      </w:divBdr>
      <w:divsChild>
        <w:div w:id="1479036020">
          <w:marLeft w:val="0"/>
          <w:marRight w:val="0"/>
          <w:marTop w:val="0"/>
          <w:marBottom w:val="0"/>
          <w:divBdr>
            <w:top w:val="none" w:sz="0" w:space="0" w:color="auto"/>
            <w:left w:val="none" w:sz="0" w:space="0" w:color="auto"/>
            <w:bottom w:val="none" w:sz="0" w:space="0" w:color="auto"/>
            <w:right w:val="none" w:sz="0" w:space="0" w:color="auto"/>
          </w:divBdr>
          <w:divsChild>
            <w:div w:id="102579887">
              <w:marLeft w:val="0"/>
              <w:marRight w:val="0"/>
              <w:marTop w:val="0"/>
              <w:marBottom w:val="0"/>
              <w:divBdr>
                <w:top w:val="none" w:sz="0" w:space="0" w:color="auto"/>
                <w:left w:val="none" w:sz="0" w:space="0" w:color="auto"/>
                <w:bottom w:val="none" w:sz="0" w:space="0" w:color="auto"/>
                <w:right w:val="none" w:sz="0" w:space="0" w:color="auto"/>
              </w:divBdr>
              <w:divsChild>
                <w:div w:id="1428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5680">
      <w:bodyDiv w:val="1"/>
      <w:marLeft w:val="0"/>
      <w:marRight w:val="0"/>
      <w:marTop w:val="0"/>
      <w:marBottom w:val="0"/>
      <w:divBdr>
        <w:top w:val="none" w:sz="0" w:space="0" w:color="auto"/>
        <w:left w:val="none" w:sz="0" w:space="0" w:color="auto"/>
        <w:bottom w:val="none" w:sz="0" w:space="0" w:color="auto"/>
        <w:right w:val="none" w:sz="0" w:space="0" w:color="auto"/>
      </w:divBdr>
      <w:divsChild>
        <w:div w:id="1312447048">
          <w:marLeft w:val="0"/>
          <w:marRight w:val="0"/>
          <w:marTop w:val="0"/>
          <w:marBottom w:val="0"/>
          <w:divBdr>
            <w:top w:val="none" w:sz="0" w:space="0" w:color="auto"/>
            <w:left w:val="none" w:sz="0" w:space="0" w:color="auto"/>
            <w:bottom w:val="none" w:sz="0" w:space="0" w:color="auto"/>
            <w:right w:val="none" w:sz="0" w:space="0" w:color="auto"/>
          </w:divBdr>
          <w:divsChild>
            <w:div w:id="746727422">
              <w:marLeft w:val="0"/>
              <w:marRight w:val="0"/>
              <w:marTop w:val="0"/>
              <w:marBottom w:val="0"/>
              <w:divBdr>
                <w:top w:val="none" w:sz="0" w:space="0" w:color="auto"/>
                <w:left w:val="none" w:sz="0" w:space="0" w:color="auto"/>
                <w:bottom w:val="none" w:sz="0" w:space="0" w:color="auto"/>
                <w:right w:val="none" w:sz="0" w:space="0" w:color="auto"/>
              </w:divBdr>
              <w:divsChild>
                <w:div w:id="15705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5548">
      <w:bodyDiv w:val="1"/>
      <w:marLeft w:val="0"/>
      <w:marRight w:val="0"/>
      <w:marTop w:val="0"/>
      <w:marBottom w:val="0"/>
      <w:divBdr>
        <w:top w:val="none" w:sz="0" w:space="0" w:color="auto"/>
        <w:left w:val="none" w:sz="0" w:space="0" w:color="auto"/>
        <w:bottom w:val="none" w:sz="0" w:space="0" w:color="auto"/>
        <w:right w:val="none" w:sz="0" w:space="0" w:color="auto"/>
      </w:divBdr>
      <w:divsChild>
        <w:div w:id="1400131330">
          <w:marLeft w:val="0"/>
          <w:marRight w:val="0"/>
          <w:marTop w:val="0"/>
          <w:marBottom w:val="0"/>
          <w:divBdr>
            <w:top w:val="none" w:sz="0" w:space="0" w:color="auto"/>
            <w:left w:val="none" w:sz="0" w:space="0" w:color="auto"/>
            <w:bottom w:val="none" w:sz="0" w:space="0" w:color="auto"/>
            <w:right w:val="none" w:sz="0" w:space="0" w:color="auto"/>
          </w:divBdr>
          <w:divsChild>
            <w:div w:id="1722632483">
              <w:marLeft w:val="0"/>
              <w:marRight w:val="0"/>
              <w:marTop w:val="0"/>
              <w:marBottom w:val="0"/>
              <w:divBdr>
                <w:top w:val="none" w:sz="0" w:space="0" w:color="auto"/>
                <w:left w:val="none" w:sz="0" w:space="0" w:color="auto"/>
                <w:bottom w:val="none" w:sz="0" w:space="0" w:color="auto"/>
                <w:right w:val="none" w:sz="0" w:space="0" w:color="auto"/>
              </w:divBdr>
              <w:divsChild>
                <w:div w:id="1836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7479">
      <w:bodyDiv w:val="1"/>
      <w:marLeft w:val="0"/>
      <w:marRight w:val="0"/>
      <w:marTop w:val="0"/>
      <w:marBottom w:val="0"/>
      <w:divBdr>
        <w:top w:val="none" w:sz="0" w:space="0" w:color="auto"/>
        <w:left w:val="none" w:sz="0" w:space="0" w:color="auto"/>
        <w:bottom w:val="none" w:sz="0" w:space="0" w:color="auto"/>
        <w:right w:val="none" w:sz="0" w:space="0" w:color="auto"/>
      </w:divBdr>
      <w:divsChild>
        <w:div w:id="1188909499">
          <w:marLeft w:val="0"/>
          <w:marRight w:val="0"/>
          <w:marTop w:val="0"/>
          <w:marBottom w:val="0"/>
          <w:divBdr>
            <w:top w:val="none" w:sz="0" w:space="0" w:color="auto"/>
            <w:left w:val="none" w:sz="0" w:space="0" w:color="auto"/>
            <w:bottom w:val="none" w:sz="0" w:space="0" w:color="auto"/>
            <w:right w:val="none" w:sz="0" w:space="0" w:color="auto"/>
          </w:divBdr>
          <w:divsChild>
            <w:div w:id="1242789261">
              <w:marLeft w:val="0"/>
              <w:marRight w:val="0"/>
              <w:marTop w:val="0"/>
              <w:marBottom w:val="0"/>
              <w:divBdr>
                <w:top w:val="none" w:sz="0" w:space="0" w:color="auto"/>
                <w:left w:val="none" w:sz="0" w:space="0" w:color="auto"/>
                <w:bottom w:val="none" w:sz="0" w:space="0" w:color="auto"/>
                <w:right w:val="none" w:sz="0" w:space="0" w:color="auto"/>
              </w:divBdr>
              <w:divsChild>
                <w:div w:id="646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3851">
      <w:bodyDiv w:val="1"/>
      <w:marLeft w:val="0"/>
      <w:marRight w:val="0"/>
      <w:marTop w:val="0"/>
      <w:marBottom w:val="0"/>
      <w:divBdr>
        <w:top w:val="none" w:sz="0" w:space="0" w:color="auto"/>
        <w:left w:val="none" w:sz="0" w:space="0" w:color="auto"/>
        <w:bottom w:val="none" w:sz="0" w:space="0" w:color="auto"/>
        <w:right w:val="none" w:sz="0" w:space="0" w:color="auto"/>
      </w:divBdr>
      <w:divsChild>
        <w:div w:id="1975676643">
          <w:marLeft w:val="0"/>
          <w:marRight w:val="0"/>
          <w:marTop w:val="0"/>
          <w:marBottom w:val="0"/>
          <w:divBdr>
            <w:top w:val="none" w:sz="0" w:space="0" w:color="auto"/>
            <w:left w:val="none" w:sz="0" w:space="0" w:color="auto"/>
            <w:bottom w:val="none" w:sz="0" w:space="0" w:color="auto"/>
            <w:right w:val="none" w:sz="0" w:space="0" w:color="auto"/>
          </w:divBdr>
          <w:divsChild>
            <w:div w:id="1681080024">
              <w:marLeft w:val="0"/>
              <w:marRight w:val="0"/>
              <w:marTop w:val="0"/>
              <w:marBottom w:val="0"/>
              <w:divBdr>
                <w:top w:val="none" w:sz="0" w:space="0" w:color="auto"/>
                <w:left w:val="none" w:sz="0" w:space="0" w:color="auto"/>
                <w:bottom w:val="none" w:sz="0" w:space="0" w:color="auto"/>
                <w:right w:val="none" w:sz="0" w:space="0" w:color="auto"/>
              </w:divBdr>
              <w:divsChild>
                <w:div w:id="20211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8892">
      <w:bodyDiv w:val="1"/>
      <w:marLeft w:val="0"/>
      <w:marRight w:val="0"/>
      <w:marTop w:val="0"/>
      <w:marBottom w:val="0"/>
      <w:divBdr>
        <w:top w:val="none" w:sz="0" w:space="0" w:color="auto"/>
        <w:left w:val="none" w:sz="0" w:space="0" w:color="auto"/>
        <w:bottom w:val="none" w:sz="0" w:space="0" w:color="auto"/>
        <w:right w:val="none" w:sz="0" w:space="0" w:color="auto"/>
      </w:divBdr>
      <w:divsChild>
        <w:div w:id="2087334483">
          <w:marLeft w:val="0"/>
          <w:marRight w:val="0"/>
          <w:marTop w:val="0"/>
          <w:marBottom w:val="0"/>
          <w:divBdr>
            <w:top w:val="none" w:sz="0" w:space="0" w:color="auto"/>
            <w:left w:val="none" w:sz="0" w:space="0" w:color="auto"/>
            <w:bottom w:val="none" w:sz="0" w:space="0" w:color="auto"/>
            <w:right w:val="none" w:sz="0" w:space="0" w:color="auto"/>
          </w:divBdr>
          <w:divsChild>
            <w:div w:id="1632203370">
              <w:marLeft w:val="0"/>
              <w:marRight w:val="0"/>
              <w:marTop w:val="0"/>
              <w:marBottom w:val="0"/>
              <w:divBdr>
                <w:top w:val="none" w:sz="0" w:space="0" w:color="auto"/>
                <w:left w:val="none" w:sz="0" w:space="0" w:color="auto"/>
                <w:bottom w:val="none" w:sz="0" w:space="0" w:color="auto"/>
                <w:right w:val="none" w:sz="0" w:space="0" w:color="auto"/>
              </w:divBdr>
              <w:divsChild>
                <w:div w:id="5199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2860">
      <w:bodyDiv w:val="1"/>
      <w:marLeft w:val="0"/>
      <w:marRight w:val="0"/>
      <w:marTop w:val="0"/>
      <w:marBottom w:val="0"/>
      <w:divBdr>
        <w:top w:val="none" w:sz="0" w:space="0" w:color="auto"/>
        <w:left w:val="none" w:sz="0" w:space="0" w:color="auto"/>
        <w:bottom w:val="none" w:sz="0" w:space="0" w:color="auto"/>
        <w:right w:val="none" w:sz="0" w:space="0" w:color="auto"/>
      </w:divBdr>
      <w:divsChild>
        <w:div w:id="18437037">
          <w:marLeft w:val="0"/>
          <w:marRight w:val="0"/>
          <w:marTop w:val="0"/>
          <w:marBottom w:val="0"/>
          <w:divBdr>
            <w:top w:val="none" w:sz="0" w:space="0" w:color="auto"/>
            <w:left w:val="none" w:sz="0" w:space="0" w:color="auto"/>
            <w:bottom w:val="none" w:sz="0" w:space="0" w:color="auto"/>
            <w:right w:val="none" w:sz="0" w:space="0" w:color="auto"/>
          </w:divBdr>
          <w:divsChild>
            <w:div w:id="1724789046">
              <w:marLeft w:val="0"/>
              <w:marRight w:val="0"/>
              <w:marTop w:val="0"/>
              <w:marBottom w:val="0"/>
              <w:divBdr>
                <w:top w:val="none" w:sz="0" w:space="0" w:color="auto"/>
                <w:left w:val="none" w:sz="0" w:space="0" w:color="auto"/>
                <w:bottom w:val="none" w:sz="0" w:space="0" w:color="auto"/>
                <w:right w:val="none" w:sz="0" w:space="0" w:color="auto"/>
              </w:divBdr>
              <w:divsChild>
                <w:div w:id="428355813">
                  <w:marLeft w:val="0"/>
                  <w:marRight w:val="0"/>
                  <w:marTop w:val="0"/>
                  <w:marBottom w:val="0"/>
                  <w:divBdr>
                    <w:top w:val="none" w:sz="0" w:space="0" w:color="auto"/>
                    <w:left w:val="none" w:sz="0" w:space="0" w:color="auto"/>
                    <w:bottom w:val="none" w:sz="0" w:space="0" w:color="auto"/>
                    <w:right w:val="none" w:sz="0" w:space="0" w:color="auto"/>
                  </w:divBdr>
                  <w:divsChild>
                    <w:div w:id="1609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6641">
      <w:bodyDiv w:val="1"/>
      <w:marLeft w:val="0"/>
      <w:marRight w:val="0"/>
      <w:marTop w:val="0"/>
      <w:marBottom w:val="0"/>
      <w:divBdr>
        <w:top w:val="none" w:sz="0" w:space="0" w:color="auto"/>
        <w:left w:val="none" w:sz="0" w:space="0" w:color="auto"/>
        <w:bottom w:val="none" w:sz="0" w:space="0" w:color="auto"/>
        <w:right w:val="none" w:sz="0" w:space="0" w:color="auto"/>
      </w:divBdr>
      <w:divsChild>
        <w:div w:id="537470846">
          <w:marLeft w:val="0"/>
          <w:marRight w:val="0"/>
          <w:marTop w:val="0"/>
          <w:marBottom w:val="0"/>
          <w:divBdr>
            <w:top w:val="none" w:sz="0" w:space="0" w:color="auto"/>
            <w:left w:val="none" w:sz="0" w:space="0" w:color="auto"/>
            <w:bottom w:val="none" w:sz="0" w:space="0" w:color="auto"/>
            <w:right w:val="none" w:sz="0" w:space="0" w:color="auto"/>
          </w:divBdr>
          <w:divsChild>
            <w:div w:id="1078400786">
              <w:marLeft w:val="0"/>
              <w:marRight w:val="0"/>
              <w:marTop w:val="0"/>
              <w:marBottom w:val="0"/>
              <w:divBdr>
                <w:top w:val="none" w:sz="0" w:space="0" w:color="auto"/>
                <w:left w:val="none" w:sz="0" w:space="0" w:color="auto"/>
                <w:bottom w:val="none" w:sz="0" w:space="0" w:color="auto"/>
                <w:right w:val="none" w:sz="0" w:space="0" w:color="auto"/>
              </w:divBdr>
              <w:divsChild>
                <w:div w:id="701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78758">
      <w:bodyDiv w:val="1"/>
      <w:marLeft w:val="0"/>
      <w:marRight w:val="0"/>
      <w:marTop w:val="0"/>
      <w:marBottom w:val="0"/>
      <w:divBdr>
        <w:top w:val="none" w:sz="0" w:space="0" w:color="auto"/>
        <w:left w:val="none" w:sz="0" w:space="0" w:color="auto"/>
        <w:bottom w:val="none" w:sz="0" w:space="0" w:color="auto"/>
        <w:right w:val="none" w:sz="0" w:space="0" w:color="auto"/>
      </w:divBdr>
      <w:divsChild>
        <w:div w:id="1096174855">
          <w:marLeft w:val="0"/>
          <w:marRight w:val="0"/>
          <w:marTop w:val="0"/>
          <w:marBottom w:val="0"/>
          <w:divBdr>
            <w:top w:val="none" w:sz="0" w:space="0" w:color="auto"/>
            <w:left w:val="none" w:sz="0" w:space="0" w:color="auto"/>
            <w:bottom w:val="none" w:sz="0" w:space="0" w:color="auto"/>
            <w:right w:val="none" w:sz="0" w:space="0" w:color="auto"/>
          </w:divBdr>
          <w:divsChild>
            <w:div w:id="674259993">
              <w:marLeft w:val="0"/>
              <w:marRight w:val="0"/>
              <w:marTop w:val="0"/>
              <w:marBottom w:val="0"/>
              <w:divBdr>
                <w:top w:val="none" w:sz="0" w:space="0" w:color="auto"/>
                <w:left w:val="none" w:sz="0" w:space="0" w:color="auto"/>
                <w:bottom w:val="none" w:sz="0" w:space="0" w:color="auto"/>
                <w:right w:val="none" w:sz="0" w:space="0" w:color="auto"/>
              </w:divBdr>
              <w:divsChild>
                <w:div w:id="7839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9135">
          <w:marLeft w:val="0"/>
          <w:marRight w:val="0"/>
          <w:marTop w:val="0"/>
          <w:marBottom w:val="0"/>
          <w:divBdr>
            <w:top w:val="none" w:sz="0" w:space="0" w:color="auto"/>
            <w:left w:val="none" w:sz="0" w:space="0" w:color="auto"/>
            <w:bottom w:val="none" w:sz="0" w:space="0" w:color="auto"/>
            <w:right w:val="none" w:sz="0" w:space="0" w:color="auto"/>
          </w:divBdr>
          <w:divsChild>
            <w:div w:id="715786593">
              <w:marLeft w:val="0"/>
              <w:marRight w:val="0"/>
              <w:marTop w:val="0"/>
              <w:marBottom w:val="0"/>
              <w:divBdr>
                <w:top w:val="none" w:sz="0" w:space="0" w:color="auto"/>
                <w:left w:val="none" w:sz="0" w:space="0" w:color="auto"/>
                <w:bottom w:val="none" w:sz="0" w:space="0" w:color="auto"/>
                <w:right w:val="none" w:sz="0" w:space="0" w:color="auto"/>
              </w:divBdr>
              <w:divsChild>
                <w:div w:id="89398268">
                  <w:marLeft w:val="0"/>
                  <w:marRight w:val="0"/>
                  <w:marTop w:val="0"/>
                  <w:marBottom w:val="0"/>
                  <w:divBdr>
                    <w:top w:val="none" w:sz="0" w:space="0" w:color="auto"/>
                    <w:left w:val="none" w:sz="0" w:space="0" w:color="auto"/>
                    <w:bottom w:val="none" w:sz="0" w:space="0" w:color="auto"/>
                    <w:right w:val="none" w:sz="0" w:space="0" w:color="auto"/>
                  </w:divBdr>
                </w:div>
              </w:divsChild>
            </w:div>
            <w:div w:id="1920285273">
              <w:marLeft w:val="0"/>
              <w:marRight w:val="0"/>
              <w:marTop w:val="0"/>
              <w:marBottom w:val="0"/>
              <w:divBdr>
                <w:top w:val="none" w:sz="0" w:space="0" w:color="auto"/>
                <w:left w:val="none" w:sz="0" w:space="0" w:color="auto"/>
                <w:bottom w:val="none" w:sz="0" w:space="0" w:color="auto"/>
                <w:right w:val="none" w:sz="0" w:space="0" w:color="auto"/>
              </w:divBdr>
              <w:divsChild>
                <w:div w:id="20959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6609">
      <w:bodyDiv w:val="1"/>
      <w:marLeft w:val="0"/>
      <w:marRight w:val="0"/>
      <w:marTop w:val="0"/>
      <w:marBottom w:val="0"/>
      <w:divBdr>
        <w:top w:val="none" w:sz="0" w:space="0" w:color="auto"/>
        <w:left w:val="none" w:sz="0" w:space="0" w:color="auto"/>
        <w:bottom w:val="none" w:sz="0" w:space="0" w:color="auto"/>
        <w:right w:val="none" w:sz="0" w:space="0" w:color="auto"/>
      </w:divBdr>
      <w:divsChild>
        <w:div w:id="919412799">
          <w:marLeft w:val="0"/>
          <w:marRight w:val="0"/>
          <w:marTop w:val="0"/>
          <w:marBottom w:val="0"/>
          <w:divBdr>
            <w:top w:val="none" w:sz="0" w:space="0" w:color="auto"/>
            <w:left w:val="none" w:sz="0" w:space="0" w:color="auto"/>
            <w:bottom w:val="none" w:sz="0" w:space="0" w:color="auto"/>
            <w:right w:val="none" w:sz="0" w:space="0" w:color="auto"/>
          </w:divBdr>
          <w:divsChild>
            <w:div w:id="894001193">
              <w:marLeft w:val="0"/>
              <w:marRight w:val="0"/>
              <w:marTop w:val="0"/>
              <w:marBottom w:val="0"/>
              <w:divBdr>
                <w:top w:val="none" w:sz="0" w:space="0" w:color="auto"/>
                <w:left w:val="none" w:sz="0" w:space="0" w:color="auto"/>
                <w:bottom w:val="none" w:sz="0" w:space="0" w:color="auto"/>
                <w:right w:val="none" w:sz="0" w:space="0" w:color="auto"/>
              </w:divBdr>
              <w:divsChild>
                <w:div w:id="476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8514">
      <w:bodyDiv w:val="1"/>
      <w:marLeft w:val="0"/>
      <w:marRight w:val="0"/>
      <w:marTop w:val="0"/>
      <w:marBottom w:val="0"/>
      <w:divBdr>
        <w:top w:val="none" w:sz="0" w:space="0" w:color="auto"/>
        <w:left w:val="none" w:sz="0" w:space="0" w:color="auto"/>
        <w:bottom w:val="none" w:sz="0" w:space="0" w:color="auto"/>
        <w:right w:val="none" w:sz="0" w:space="0" w:color="auto"/>
      </w:divBdr>
      <w:divsChild>
        <w:div w:id="1337464651">
          <w:marLeft w:val="0"/>
          <w:marRight w:val="0"/>
          <w:marTop w:val="0"/>
          <w:marBottom w:val="0"/>
          <w:divBdr>
            <w:top w:val="none" w:sz="0" w:space="0" w:color="auto"/>
            <w:left w:val="none" w:sz="0" w:space="0" w:color="auto"/>
            <w:bottom w:val="none" w:sz="0" w:space="0" w:color="auto"/>
            <w:right w:val="none" w:sz="0" w:space="0" w:color="auto"/>
          </w:divBdr>
          <w:divsChild>
            <w:div w:id="19137408">
              <w:marLeft w:val="0"/>
              <w:marRight w:val="0"/>
              <w:marTop w:val="0"/>
              <w:marBottom w:val="0"/>
              <w:divBdr>
                <w:top w:val="none" w:sz="0" w:space="0" w:color="auto"/>
                <w:left w:val="none" w:sz="0" w:space="0" w:color="auto"/>
                <w:bottom w:val="none" w:sz="0" w:space="0" w:color="auto"/>
                <w:right w:val="none" w:sz="0" w:space="0" w:color="auto"/>
              </w:divBdr>
              <w:divsChild>
                <w:div w:id="2109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6708">
      <w:bodyDiv w:val="1"/>
      <w:marLeft w:val="0"/>
      <w:marRight w:val="0"/>
      <w:marTop w:val="0"/>
      <w:marBottom w:val="0"/>
      <w:divBdr>
        <w:top w:val="none" w:sz="0" w:space="0" w:color="auto"/>
        <w:left w:val="none" w:sz="0" w:space="0" w:color="auto"/>
        <w:bottom w:val="none" w:sz="0" w:space="0" w:color="auto"/>
        <w:right w:val="none" w:sz="0" w:space="0" w:color="auto"/>
      </w:divBdr>
      <w:divsChild>
        <w:div w:id="2122647580">
          <w:marLeft w:val="0"/>
          <w:marRight w:val="0"/>
          <w:marTop w:val="0"/>
          <w:marBottom w:val="0"/>
          <w:divBdr>
            <w:top w:val="none" w:sz="0" w:space="0" w:color="auto"/>
            <w:left w:val="none" w:sz="0" w:space="0" w:color="auto"/>
            <w:bottom w:val="none" w:sz="0" w:space="0" w:color="auto"/>
            <w:right w:val="none" w:sz="0" w:space="0" w:color="auto"/>
          </w:divBdr>
          <w:divsChild>
            <w:div w:id="707027621">
              <w:marLeft w:val="0"/>
              <w:marRight w:val="0"/>
              <w:marTop w:val="0"/>
              <w:marBottom w:val="0"/>
              <w:divBdr>
                <w:top w:val="none" w:sz="0" w:space="0" w:color="auto"/>
                <w:left w:val="none" w:sz="0" w:space="0" w:color="auto"/>
                <w:bottom w:val="none" w:sz="0" w:space="0" w:color="auto"/>
                <w:right w:val="none" w:sz="0" w:space="0" w:color="auto"/>
              </w:divBdr>
              <w:divsChild>
                <w:div w:id="10438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1021">
      <w:bodyDiv w:val="1"/>
      <w:marLeft w:val="0"/>
      <w:marRight w:val="0"/>
      <w:marTop w:val="0"/>
      <w:marBottom w:val="0"/>
      <w:divBdr>
        <w:top w:val="none" w:sz="0" w:space="0" w:color="auto"/>
        <w:left w:val="none" w:sz="0" w:space="0" w:color="auto"/>
        <w:bottom w:val="none" w:sz="0" w:space="0" w:color="auto"/>
        <w:right w:val="none" w:sz="0" w:space="0" w:color="auto"/>
      </w:divBdr>
      <w:divsChild>
        <w:div w:id="418603179">
          <w:marLeft w:val="0"/>
          <w:marRight w:val="0"/>
          <w:marTop w:val="0"/>
          <w:marBottom w:val="0"/>
          <w:divBdr>
            <w:top w:val="none" w:sz="0" w:space="0" w:color="auto"/>
            <w:left w:val="none" w:sz="0" w:space="0" w:color="auto"/>
            <w:bottom w:val="none" w:sz="0" w:space="0" w:color="auto"/>
            <w:right w:val="none" w:sz="0" w:space="0" w:color="auto"/>
          </w:divBdr>
          <w:divsChild>
            <w:div w:id="1116872570">
              <w:marLeft w:val="0"/>
              <w:marRight w:val="0"/>
              <w:marTop w:val="0"/>
              <w:marBottom w:val="0"/>
              <w:divBdr>
                <w:top w:val="none" w:sz="0" w:space="0" w:color="auto"/>
                <w:left w:val="none" w:sz="0" w:space="0" w:color="auto"/>
                <w:bottom w:val="none" w:sz="0" w:space="0" w:color="auto"/>
                <w:right w:val="none" w:sz="0" w:space="0" w:color="auto"/>
              </w:divBdr>
              <w:divsChild>
                <w:div w:id="4203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3740">
      <w:bodyDiv w:val="1"/>
      <w:marLeft w:val="0"/>
      <w:marRight w:val="0"/>
      <w:marTop w:val="0"/>
      <w:marBottom w:val="0"/>
      <w:divBdr>
        <w:top w:val="none" w:sz="0" w:space="0" w:color="auto"/>
        <w:left w:val="none" w:sz="0" w:space="0" w:color="auto"/>
        <w:bottom w:val="none" w:sz="0" w:space="0" w:color="auto"/>
        <w:right w:val="none" w:sz="0" w:space="0" w:color="auto"/>
      </w:divBdr>
      <w:divsChild>
        <w:div w:id="581065592">
          <w:marLeft w:val="0"/>
          <w:marRight w:val="0"/>
          <w:marTop w:val="0"/>
          <w:marBottom w:val="0"/>
          <w:divBdr>
            <w:top w:val="none" w:sz="0" w:space="0" w:color="auto"/>
            <w:left w:val="none" w:sz="0" w:space="0" w:color="auto"/>
            <w:bottom w:val="none" w:sz="0" w:space="0" w:color="auto"/>
            <w:right w:val="none" w:sz="0" w:space="0" w:color="auto"/>
          </w:divBdr>
          <w:divsChild>
            <w:div w:id="273708074">
              <w:marLeft w:val="0"/>
              <w:marRight w:val="0"/>
              <w:marTop w:val="0"/>
              <w:marBottom w:val="0"/>
              <w:divBdr>
                <w:top w:val="none" w:sz="0" w:space="0" w:color="auto"/>
                <w:left w:val="none" w:sz="0" w:space="0" w:color="auto"/>
                <w:bottom w:val="none" w:sz="0" w:space="0" w:color="auto"/>
                <w:right w:val="none" w:sz="0" w:space="0" w:color="auto"/>
              </w:divBdr>
              <w:divsChild>
                <w:div w:id="9677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8227">
      <w:bodyDiv w:val="1"/>
      <w:marLeft w:val="0"/>
      <w:marRight w:val="0"/>
      <w:marTop w:val="0"/>
      <w:marBottom w:val="0"/>
      <w:divBdr>
        <w:top w:val="none" w:sz="0" w:space="0" w:color="auto"/>
        <w:left w:val="none" w:sz="0" w:space="0" w:color="auto"/>
        <w:bottom w:val="none" w:sz="0" w:space="0" w:color="auto"/>
        <w:right w:val="none" w:sz="0" w:space="0" w:color="auto"/>
      </w:divBdr>
      <w:divsChild>
        <w:div w:id="1698773150">
          <w:marLeft w:val="0"/>
          <w:marRight w:val="0"/>
          <w:marTop w:val="0"/>
          <w:marBottom w:val="0"/>
          <w:divBdr>
            <w:top w:val="none" w:sz="0" w:space="0" w:color="auto"/>
            <w:left w:val="none" w:sz="0" w:space="0" w:color="auto"/>
            <w:bottom w:val="none" w:sz="0" w:space="0" w:color="auto"/>
            <w:right w:val="none" w:sz="0" w:space="0" w:color="auto"/>
          </w:divBdr>
          <w:divsChild>
            <w:div w:id="418212774">
              <w:marLeft w:val="0"/>
              <w:marRight w:val="0"/>
              <w:marTop w:val="0"/>
              <w:marBottom w:val="0"/>
              <w:divBdr>
                <w:top w:val="none" w:sz="0" w:space="0" w:color="auto"/>
                <w:left w:val="none" w:sz="0" w:space="0" w:color="auto"/>
                <w:bottom w:val="none" w:sz="0" w:space="0" w:color="auto"/>
                <w:right w:val="none" w:sz="0" w:space="0" w:color="auto"/>
              </w:divBdr>
              <w:divsChild>
                <w:div w:id="3280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4939">
      <w:bodyDiv w:val="1"/>
      <w:marLeft w:val="0"/>
      <w:marRight w:val="0"/>
      <w:marTop w:val="0"/>
      <w:marBottom w:val="0"/>
      <w:divBdr>
        <w:top w:val="none" w:sz="0" w:space="0" w:color="auto"/>
        <w:left w:val="none" w:sz="0" w:space="0" w:color="auto"/>
        <w:bottom w:val="none" w:sz="0" w:space="0" w:color="auto"/>
        <w:right w:val="none" w:sz="0" w:space="0" w:color="auto"/>
      </w:divBdr>
      <w:divsChild>
        <w:div w:id="1945847130">
          <w:marLeft w:val="0"/>
          <w:marRight w:val="0"/>
          <w:marTop w:val="0"/>
          <w:marBottom w:val="0"/>
          <w:divBdr>
            <w:top w:val="none" w:sz="0" w:space="0" w:color="auto"/>
            <w:left w:val="none" w:sz="0" w:space="0" w:color="auto"/>
            <w:bottom w:val="none" w:sz="0" w:space="0" w:color="auto"/>
            <w:right w:val="none" w:sz="0" w:space="0" w:color="auto"/>
          </w:divBdr>
          <w:divsChild>
            <w:div w:id="1777484000">
              <w:marLeft w:val="0"/>
              <w:marRight w:val="0"/>
              <w:marTop w:val="0"/>
              <w:marBottom w:val="0"/>
              <w:divBdr>
                <w:top w:val="none" w:sz="0" w:space="0" w:color="auto"/>
                <w:left w:val="none" w:sz="0" w:space="0" w:color="auto"/>
                <w:bottom w:val="none" w:sz="0" w:space="0" w:color="auto"/>
                <w:right w:val="none" w:sz="0" w:space="0" w:color="auto"/>
              </w:divBdr>
              <w:divsChild>
                <w:div w:id="1767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897">
      <w:bodyDiv w:val="1"/>
      <w:marLeft w:val="0"/>
      <w:marRight w:val="0"/>
      <w:marTop w:val="0"/>
      <w:marBottom w:val="0"/>
      <w:divBdr>
        <w:top w:val="none" w:sz="0" w:space="0" w:color="auto"/>
        <w:left w:val="none" w:sz="0" w:space="0" w:color="auto"/>
        <w:bottom w:val="none" w:sz="0" w:space="0" w:color="auto"/>
        <w:right w:val="none" w:sz="0" w:space="0" w:color="auto"/>
      </w:divBdr>
      <w:divsChild>
        <w:div w:id="1814591250">
          <w:marLeft w:val="0"/>
          <w:marRight w:val="0"/>
          <w:marTop w:val="0"/>
          <w:marBottom w:val="0"/>
          <w:divBdr>
            <w:top w:val="none" w:sz="0" w:space="0" w:color="auto"/>
            <w:left w:val="none" w:sz="0" w:space="0" w:color="auto"/>
            <w:bottom w:val="none" w:sz="0" w:space="0" w:color="auto"/>
            <w:right w:val="none" w:sz="0" w:space="0" w:color="auto"/>
          </w:divBdr>
          <w:divsChild>
            <w:div w:id="1202329381">
              <w:marLeft w:val="0"/>
              <w:marRight w:val="0"/>
              <w:marTop w:val="0"/>
              <w:marBottom w:val="0"/>
              <w:divBdr>
                <w:top w:val="none" w:sz="0" w:space="0" w:color="auto"/>
                <w:left w:val="none" w:sz="0" w:space="0" w:color="auto"/>
                <w:bottom w:val="none" w:sz="0" w:space="0" w:color="auto"/>
                <w:right w:val="none" w:sz="0" w:space="0" w:color="auto"/>
              </w:divBdr>
              <w:divsChild>
                <w:div w:id="7814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9194">
      <w:bodyDiv w:val="1"/>
      <w:marLeft w:val="0"/>
      <w:marRight w:val="0"/>
      <w:marTop w:val="0"/>
      <w:marBottom w:val="0"/>
      <w:divBdr>
        <w:top w:val="none" w:sz="0" w:space="0" w:color="auto"/>
        <w:left w:val="none" w:sz="0" w:space="0" w:color="auto"/>
        <w:bottom w:val="none" w:sz="0" w:space="0" w:color="auto"/>
        <w:right w:val="none" w:sz="0" w:space="0" w:color="auto"/>
      </w:divBdr>
      <w:divsChild>
        <w:div w:id="825632375">
          <w:marLeft w:val="0"/>
          <w:marRight w:val="0"/>
          <w:marTop w:val="0"/>
          <w:marBottom w:val="0"/>
          <w:divBdr>
            <w:top w:val="none" w:sz="0" w:space="0" w:color="auto"/>
            <w:left w:val="none" w:sz="0" w:space="0" w:color="auto"/>
            <w:bottom w:val="none" w:sz="0" w:space="0" w:color="auto"/>
            <w:right w:val="none" w:sz="0" w:space="0" w:color="auto"/>
          </w:divBdr>
          <w:divsChild>
            <w:div w:id="1374234448">
              <w:marLeft w:val="0"/>
              <w:marRight w:val="0"/>
              <w:marTop w:val="0"/>
              <w:marBottom w:val="0"/>
              <w:divBdr>
                <w:top w:val="none" w:sz="0" w:space="0" w:color="auto"/>
                <w:left w:val="none" w:sz="0" w:space="0" w:color="auto"/>
                <w:bottom w:val="none" w:sz="0" w:space="0" w:color="auto"/>
                <w:right w:val="none" w:sz="0" w:space="0" w:color="auto"/>
              </w:divBdr>
              <w:divsChild>
                <w:div w:id="14268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866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09">
          <w:marLeft w:val="0"/>
          <w:marRight w:val="0"/>
          <w:marTop w:val="0"/>
          <w:marBottom w:val="0"/>
          <w:divBdr>
            <w:top w:val="none" w:sz="0" w:space="0" w:color="auto"/>
            <w:left w:val="none" w:sz="0" w:space="0" w:color="auto"/>
            <w:bottom w:val="none" w:sz="0" w:space="0" w:color="auto"/>
            <w:right w:val="none" w:sz="0" w:space="0" w:color="auto"/>
          </w:divBdr>
          <w:divsChild>
            <w:div w:id="1667630430">
              <w:marLeft w:val="0"/>
              <w:marRight w:val="0"/>
              <w:marTop w:val="0"/>
              <w:marBottom w:val="0"/>
              <w:divBdr>
                <w:top w:val="none" w:sz="0" w:space="0" w:color="auto"/>
                <w:left w:val="none" w:sz="0" w:space="0" w:color="auto"/>
                <w:bottom w:val="none" w:sz="0" w:space="0" w:color="auto"/>
                <w:right w:val="none" w:sz="0" w:space="0" w:color="auto"/>
              </w:divBdr>
              <w:divsChild>
                <w:div w:id="933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3325">
      <w:bodyDiv w:val="1"/>
      <w:marLeft w:val="0"/>
      <w:marRight w:val="0"/>
      <w:marTop w:val="0"/>
      <w:marBottom w:val="0"/>
      <w:divBdr>
        <w:top w:val="none" w:sz="0" w:space="0" w:color="auto"/>
        <w:left w:val="none" w:sz="0" w:space="0" w:color="auto"/>
        <w:bottom w:val="none" w:sz="0" w:space="0" w:color="auto"/>
        <w:right w:val="none" w:sz="0" w:space="0" w:color="auto"/>
      </w:divBdr>
      <w:divsChild>
        <w:div w:id="1414281324">
          <w:marLeft w:val="0"/>
          <w:marRight w:val="0"/>
          <w:marTop w:val="0"/>
          <w:marBottom w:val="0"/>
          <w:divBdr>
            <w:top w:val="none" w:sz="0" w:space="0" w:color="auto"/>
            <w:left w:val="none" w:sz="0" w:space="0" w:color="auto"/>
            <w:bottom w:val="none" w:sz="0" w:space="0" w:color="auto"/>
            <w:right w:val="none" w:sz="0" w:space="0" w:color="auto"/>
          </w:divBdr>
          <w:divsChild>
            <w:div w:id="643659153">
              <w:marLeft w:val="0"/>
              <w:marRight w:val="0"/>
              <w:marTop w:val="0"/>
              <w:marBottom w:val="0"/>
              <w:divBdr>
                <w:top w:val="none" w:sz="0" w:space="0" w:color="auto"/>
                <w:left w:val="none" w:sz="0" w:space="0" w:color="auto"/>
                <w:bottom w:val="none" w:sz="0" w:space="0" w:color="auto"/>
                <w:right w:val="none" w:sz="0" w:space="0" w:color="auto"/>
              </w:divBdr>
              <w:divsChild>
                <w:div w:id="1086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9650">
      <w:bodyDiv w:val="1"/>
      <w:marLeft w:val="0"/>
      <w:marRight w:val="0"/>
      <w:marTop w:val="0"/>
      <w:marBottom w:val="0"/>
      <w:divBdr>
        <w:top w:val="none" w:sz="0" w:space="0" w:color="auto"/>
        <w:left w:val="none" w:sz="0" w:space="0" w:color="auto"/>
        <w:bottom w:val="none" w:sz="0" w:space="0" w:color="auto"/>
        <w:right w:val="none" w:sz="0" w:space="0" w:color="auto"/>
      </w:divBdr>
      <w:divsChild>
        <w:div w:id="1991863325">
          <w:marLeft w:val="0"/>
          <w:marRight w:val="0"/>
          <w:marTop w:val="0"/>
          <w:marBottom w:val="0"/>
          <w:divBdr>
            <w:top w:val="none" w:sz="0" w:space="0" w:color="auto"/>
            <w:left w:val="none" w:sz="0" w:space="0" w:color="auto"/>
            <w:bottom w:val="none" w:sz="0" w:space="0" w:color="auto"/>
            <w:right w:val="none" w:sz="0" w:space="0" w:color="auto"/>
          </w:divBdr>
          <w:divsChild>
            <w:div w:id="409541784">
              <w:marLeft w:val="0"/>
              <w:marRight w:val="0"/>
              <w:marTop w:val="0"/>
              <w:marBottom w:val="0"/>
              <w:divBdr>
                <w:top w:val="none" w:sz="0" w:space="0" w:color="auto"/>
                <w:left w:val="none" w:sz="0" w:space="0" w:color="auto"/>
                <w:bottom w:val="none" w:sz="0" w:space="0" w:color="auto"/>
                <w:right w:val="none" w:sz="0" w:space="0" w:color="auto"/>
              </w:divBdr>
              <w:divsChild>
                <w:div w:id="736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98477870">
          <w:marLeft w:val="0"/>
          <w:marRight w:val="0"/>
          <w:marTop w:val="0"/>
          <w:marBottom w:val="0"/>
          <w:divBdr>
            <w:top w:val="none" w:sz="0" w:space="0" w:color="auto"/>
            <w:left w:val="none" w:sz="0" w:space="0" w:color="auto"/>
            <w:bottom w:val="none" w:sz="0" w:space="0" w:color="auto"/>
            <w:right w:val="none" w:sz="0" w:space="0" w:color="auto"/>
          </w:divBdr>
          <w:divsChild>
            <w:div w:id="1034617538">
              <w:marLeft w:val="0"/>
              <w:marRight w:val="0"/>
              <w:marTop w:val="0"/>
              <w:marBottom w:val="0"/>
              <w:divBdr>
                <w:top w:val="none" w:sz="0" w:space="0" w:color="auto"/>
                <w:left w:val="none" w:sz="0" w:space="0" w:color="auto"/>
                <w:bottom w:val="none" w:sz="0" w:space="0" w:color="auto"/>
                <w:right w:val="none" w:sz="0" w:space="0" w:color="auto"/>
              </w:divBdr>
              <w:divsChild>
                <w:div w:id="11564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3886">
      <w:bodyDiv w:val="1"/>
      <w:marLeft w:val="0"/>
      <w:marRight w:val="0"/>
      <w:marTop w:val="0"/>
      <w:marBottom w:val="0"/>
      <w:divBdr>
        <w:top w:val="none" w:sz="0" w:space="0" w:color="auto"/>
        <w:left w:val="none" w:sz="0" w:space="0" w:color="auto"/>
        <w:bottom w:val="none" w:sz="0" w:space="0" w:color="auto"/>
        <w:right w:val="none" w:sz="0" w:space="0" w:color="auto"/>
      </w:divBdr>
      <w:divsChild>
        <w:div w:id="929041580">
          <w:marLeft w:val="0"/>
          <w:marRight w:val="0"/>
          <w:marTop w:val="0"/>
          <w:marBottom w:val="0"/>
          <w:divBdr>
            <w:top w:val="none" w:sz="0" w:space="0" w:color="auto"/>
            <w:left w:val="none" w:sz="0" w:space="0" w:color="auto"/>
            <w:bottom w:val="none" w:sz="0" w:space="0" w:color="auto"/>
            <w:right w:val="none" w:sz="0" w:space="0" w:color="auto"/>
          </w:divBdr>
          <w:divsChild>
            <w:div w:id="1014573534">
              <w:marLeft w:val="0"/>
              <w:marRight w:val="0"/>
              <w:marTop w:val="0"/>
              <w:marBottom w:val="0"/>
              <w:divBdr>
                <w:top w:val="none" w:sz="0" w:space="0" w:color="auto"/>
                <w:left w:val="none" w:sz="0" w:space="0" w:color="auto"/>
                <w:bottom w:val="none" w:sz="0" w:space="0" w:color="auto"/>
                <w:right w:val="none" w:sz="0" w:space="0" w:color="auto"/>
              </w:divBdr>
              <w:divsChild>
                <w:div w:id="4901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7484">
      <w:bodyDiv w:val="1"/>
      <w:marLeft w:val="0"/>
      <w:marRight w:val="0"/>
      <w:marTop w:val="0"/>
      <w:marBottom w:val="0"/>
      <w:divBdr>
        <w:top w:val="none" w:sz="0" w:space="0" w:color="auto"/>
        <w:left w:val="none" w:sz="0" w:space="0" w:color="auto"/>
        <w:bottom w:val="none" w:sz="0" w:space="0" w:color="auto"/>
        <w:right w:val="none" w:sz="0" w:space="0" w:color="auto"/>
      </w:divBdr>
      <w:divsChild>
        <w:div w:id="1978876734">
          <w:marLeft w:val="0"/>
          <w:marRight w:val="0"/>
          <w:marTop w:val="0"/>
          <w:marBottom w:val="0"/>
          <w:divBdr>
            <w:top w:val="none" w:sz="0" w:space="0" w:color="auto"/>
            <w:left w:val="none" w:sz="0" w:space="0" w:color="auto"/>
            <w:bottom w:val="none" w:sz="0" w:space="0" w:color="auto"/>
            <w:right w:val="none" w:sz="0" w:space="0" w:color="auto"/>
          </w:divBdr>
          <w:divsChild>
            <w:div w:id="1041439562">
              <w:marLeft w:val="0"/>
              <w:marRight w:val="0"/>
              <w:marTop w:val="0"/>
              <w:marBottom w:val="0"/>
              <w:divBdr>
                <w:top w:val="none" w:sz="0" w:space="0" w:color="auto"/>
                <w:left w:val="none" w:sz="0" w:space="0" w:color="auto"/>
                <w:bottom w:val="none" w:sz="0" w:space="0" w:color="auto"/>
                <w:right w:val="none" w:sz="0" w:space="0" w:color="auto"/>
              </w:divBdr>
              <w:divsChild>
                <w:div w:id="11753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1096">
      <w:bodyDiv w:val="1"/>
      <w:marLeft w:val="0"/>
      <w:marRight w:val="0"/>
      <w:marTop w:val="0"/>
      <w:marBottom w:val="0"/>
      <w:divBdr>
        <w:top w:val="none" w:sz="0" w:space="0" w:color="auto"/>
        <w:left w:val="none" w:sz="0" w:space="0" w:color="auto"/>
        <w:bottom w:val="none" w:sz="0" w:space="0" w:color="auto"/>
        <w:right w:val="none" w:sz="0" w:space="0" w:color="auto"/>
      </w:divBdr>
      <w:divsChild>
        <w:div w:id="1240213271">
          <w:marLeft w:val="0"/>
          <w:marRight w:val="0"/>
          <w:marTop w:val="0"/>
          <w:marBottom w:val="0"/>
          <w:divBdr>
            <w:top w:val="none" w:sz="0" w:space="0" w:color="auto"/>
            <w:left w:val="none" w:sz="0" w:space="0" w:color="auto"/>
            <w:bottom w:val="none" w:sz="0" w:space="0" w:color="auto"/>
            <w:right w:val="none" w:sz="0" w:space="0" w:color="auto"/>
          </w:divBdr>
          <w:divsChild>
            <w:div w:id="1946695893">
              <w:marLeft w:val="0"/>
              <w:marRight w:val="0"/>
              <w:marTop w:val="0"/>
              <w:marBottom w:val="0"/>
              <w:divBdr>
                <w:top w:val="none" w:sz="0" w:space="0" w:color="auto"/>
                <w:left w:val="none" w:sz="0" w:space="0" w:color="auto"/>
                <w:bottom w:val="none" w:sz="0" w:space="0" w:color="auto"/>
                <w:right w:val="none" w:sz="0" w:space="0" w:color="auto"/>
              </w:divBdr>
              <w:divsChild>
                <w:div w:id="1134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2">
      <w:bodyDiv w:val="1"/>
      <w:marLeft w:val="0"/>
      <w:marRight w:val="0"/>
      <w:marTop w:val="0"/>
      <w:marBottom w:val="0"/>
      <w:divBdr>
        <w:top w:val="none" w:sz="0" w:space="0" w:color="auto"/>
        <w:left w:val="none" w:sz="0" w:space="0" w:color="auto"/>
        <w:bottom w:val="none" w:sz="0" w:space="0" w:color="auto"/>
        <w:right w:val="none" w:sz="0" w:space="0" w:color="auto"/>
      </w:divBdr>
      <w:divsChild>
        <w:div w:id="1404838966">
          <w:marLeft w:val="0"/>
          <w:marRight w:val="0"/>
          <w:marTop w:val="0"/>
          <w:marBottom w:val="0"/>
          <w:divBdr>
            <w:top w:val="none" w:sz="0" w:space="0" w:color="auto"/>
            <w:left w:val="none" w:sz="0" w:space="0" w:color="auto"/>
            <w:bottom w:val="none" w:sz="0" w:space="0" w:color="auto"/>
            <w:right w:val="none" w:sz="0" w:space="0" w:color="auto"/>
          </w:divBdr>
          <w:divsChild>
            <w:div w:id="845829051">
              <w:marLeft w:val="0"/>
              <w:marRight w:val="0"/>
              <w:marTop w:val="0"/>
              <w:marBottom w:val="0"/>
              <w:divBdr>
                <w:top w:val="none" w:sz="0" w:space="0" w:color="auto"/>
                <w:left w:val="none" w:sz="0" w:space="0" w:color="auto"/>
                <w:bottom w:val="none" w:sz="0" w:space="0" w:color="auto"/>
                <w:right w:val="none" w:sz="0" w:space="0" w:color="auto"/>
              </w:divBdr>
              <w:divsChild>
                <w:div w:id="852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029">
      <w:bodyDiv w:val="1"/>
      <w:marLeft w:val="0"/>
      <w:marRight w:val="0"/>
      <w:marTop w:val="0"/>
      <w:marBottom w:val="0"/>
      <w:divBdr>
        <w:top w:val="none" w:sz="0" w:space="0" w:color="auto"/>
        <w:left w:val="none" w:sz="0" w:space="0" w:color="auto"/>
        <w:bottom w:val="none" w:sz="0" w:space="0" w:color="auto"/>
        <w:right w:val="none" w:sz="0" w:space="0" w:color="auto"/>
      </w:divBdr>
      <w:divsChild>
        <w:div w:id="622469107">
          <w:marLeft w:val="0"/>
          <w:marRight w:val="0"/>
          <w:marTop w:val="0"/>
          <w:marBottom w:val="0"/>
          <w:divBdr>
            <w:top w:val="none" w:sz="0" w:space="0" w:color="auto"/>
            <w:left w:val="none" w:sz="0" w:space="0" w:color="auto"/>
            <w:bottom w:val="none" w:sz="0" w:space="0" w:color="auto"/>
            <w:right w:val="none" w:sz="0" w:space="0" w:color="auto"/>
          </w:divBdr>
          <w:divsChild>
            <w:div w:id="1272012547">
              <w:marLeft w:val="0"/>
              <w:marRight w:val="0"/>
              <w:marTop w:val="0"/>
              <w:marBottom w:val="0"/>
              <w:divBdr>
                <w:top w:val="none" w:sz="0" w:space="0" w:color="auto"/>
                <w:left w:val="none" w:sz="0" w:space="0" w:color="auto"/>
                <w:bottom w:val="none" w:sz="0" w:space="0" w:color="auto"/>
                <w:right w:val="none" w:sz="0" w:space="0" w:color="auto"/>
              </w:divBdr>
              <w:divsChild>
                <w:div w:id="4119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98234">
      <w:bodyDiv w:val="1"/>
      <w:marLeft w:val="0"/>
      <w:marRight w:val="0"/>
      <w:marTop w:val="0"/>
      <w:marBottom w:val="0"/>
      <w:divBdr>
        <w:top w:val="none" w:sz="0" w:space="0" w:color="auto"/>
        <w:left w:val="none" w:sz="0" w:space="0" w:color="auto"/>
        <w:bottom w:val="none" w:sz="0" w:space="0" w:color="auto"/>
        <w:right w:val="none" w:sz="0" w:space="0" w:color="auto"/>
      </w:divBdr>
      <w:divsChild>
        <w:div w:id="673269012">
          <w:marLeft w:val="0"/>
          <w:marRight w:val="0"/>
          <w:marTop w:val="0"/>
          <w:marBottom w:val="0"/>
          <w:divBdr>
            <w:top w:val="none" w:sz="0" w:space="0" w:color="auto"/>
            <w:left w:val="none" w:sz="0" w:space="0" w:color="auto"/>
            <w:bottom w:val="none" w:sz="0" w:space="0" w:color="auto"/>
            <w:right w:val="none" w:sz="0" w:space="0" w:color="auto"/>
          </w:divBdr>
          <w:divsChild>
            <w:div w:id="1845591006">
              <w:marLeft w:val="0"/>
              <w:marRight w:val="0"/>
              <w:marTop w:val="0"/>
              <w:marBottom w:val="0"/>
              <w:divBdr>
                <w:top w:val="none" w:sz="0" w:space="0" w:color="auto"/>
                <w:left w:val="none" w:sz="0" w:space="0" w:color="auto"/>
                <w:bottom w:val="none" w:sz="0" w:space="0" w:color="auto"/>
                <w:right w:val="none" w:sz="0" w:space="0" w:color="auto"/>
              </w:divBdr>
              <w:divsChild>
                <w:div w:id="12868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7088">
      <w:bodyDiv w:val="1"/>
      <w:marLeft w:val="0"/>
      <w:marRight w:val="0"/>
      <w:marTop w:val="0"/>
      <w:marBottom w:val="0"/>
      <w:divBdr>
        <w:top w:val="none" w:sz="0" w:space="0" w:color="auto"/>
        <w:left w:val="none" w:sz="0" w:space="0" w:color="auto"/>
        <w:bottom w:val="none" w:sz="0" w:space="0" w:color="auto"/>
        <w:right w:val="none" w:sz="0" w:space="0" w:color="auto"/>
      </w:divBdr>
      <w:divsChild>
        <w:div w:id="454301589">
          <w:marLeft w:val="0"/>
          <w:marRight w:val="0"/>
          <w:marTop w:val="0"/>
          <w:marBottom w:val="0"/>
          <w:divBdr>
            <w:top w:val="none" w:sz="0" w:space="0" w:color="auto"/>
            <w:left w:val="none" w:sz="0" w:space="0" w:color="auto"/>
            <w:bottom w:val="none" w:sz="0" w:space="0" w:color="auto"/>
            <w:right w:val="none" w:sz="0" w:space="0" w:color="auto"/>
          </w:divBdr>
          <w:divsChild>
            <w:div w:id="1532258622">
              <w:marLeft w:val="0"/>
              <w:marRight w:val="0"/>
              <w:marTop w:val="0"/>
              <w:marBottom w:val="0"/>
              <w:divBdr>
                <w:top w:val="none" w:sz="0" w:space="0" w:color="auto"/>
                <w:left w:val="none" w:sz="0" w:space="0" w:color="auto"/>
                <w:bottom w:val="none" w:sz="0" w:space="0" w:color="auto"/>
                <w:right w:val="none" w:sz="0" w:space="0" w:color="auto"/>
              </w:divBdr>
              <w:divsChild>
                <w:div w:id="19917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4234">
      <w:bodyDiv w:val="1"/>
      <w:marLeft w:val="0"/>
      <w:marRight w:val="0"/>
      <w:marTop w:val="0"/>
      <w:marBottom w:val="0"/>
      <w:divBdr>
        <w:top w:val="none" w:sz="0" w:space="0" w:color="auto"/>
        <w:left w:val="none" w:sz="0" w:space="0" w:color="auto"/>
        <w:bottom w:val="none" w:sz="0" w:space="0" w:color="auto"/>
        <w:right w:val="none" w:sz="0" w:space="0" w:color="auto"/>
      </w:divBdr>
      <w:divsChild>
        <w:div w:id="1842962143">
          <w:marLeft w:val="0"/>
          <w:marRight w:val="0"/>
          <w:marTop w:val="0"/>
          <w:marBottom w:val="0"/>
          <w:divBdr>
            <w:top w:val="none" w:sz="0" w:space="0" w:color="auto"/>
            <w:left w:val="none" w:sz="0" w:space="0" w:color="auto"/>
            <w:bottom w:val="none" w:sz="0" w:space="0" w:color="auto"/>
            <w:right w:val="none" w:sz="0" w:space="0" w:color="auto"/>
          </w:divBdr>
          <w:divsChild>
            <w:div w:id="631332043">
              <w:marLeft w:val="0"/>
              <w:marRight w:val="0"/>
              <w:marTop w:val="0"/>
              <w:marBottom w:val="0"/>
              <w:divBdr>
                <w:top w:val="none" w:sz="0" w:space="0" w:color="auto"/>
                <w:left w:val="none" w:sz="0" w:space="0" w:color="auto"/>
                <w:bottom w:val="none" w:sz="0" w:space="0" w:color="auto"/>
                <w:right w:val="none" w:sz="0" w:space="0" w:color="auto"/>
              </w:divBdr>
              <w:divsChild>
                <w:div w:id="19378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0474">
      <w:bodyDiv w:val="1"/>
      <w:marLeft w:val="0"/>
      <w:marRight w:val="0"/>
      <w:marTop w:val="0"/>
      <w:marBottom w:val="0"/>
      <w:divBdr>
        <w:top w:val="none" w:sz="0" w:space="0" w:color="auto"/>
        <w:left w:val="none" w:sz="0" w:space="0" w:color="auto"/>
        <w:bottom w:val="none" w:sz="0" w:space="0" w:color="auto"/>
        <w:right w:val="none" w:sz="0" w:space="0" w:color="auto"/>
      </w:divBdr>
      <w:divsChild>
        <w:div w:id="1816725950">
          <w:marLeft w:val="0"/>
          <w:marRight w:val="0"/>
          <w:marTop w:val="0"/>
          <w:marBottom w:val="0"/>
          <w:divBdr>
            <w:top w:val="none" w:sz="0" w:space="0" w:color="auto"/>
            <w:left w:val="none" w:sz="0" w:space="0" w:color="auto"/>
            <w:bottom w:val="none" w:sz="0" w:space="0" w:color="auto"/>
            <w:right w:val="none" w:sz="0" w:space="0" w:color="auto"/>
          </w:divBdr>
          <w:divsChild>
            <w:div w:id="1438139503">
              <w:marLeft w:val="0"/>
              <w:marRight w:val="0"/>
              <w:marTop w:val="0"/>
              <w:marBottom w:val="0"/>
              <w:divBdr>
                <w:top w:val="none" w:sz="0" w:space="0" w:color="auto"/>
                <w:left w:val="none" w:sz="0" w:space="0" w:color="auto"/>
                <w:bottom w:val="none" w:sz="0" w:space="0" w:color="auto"/>
                <w:right w:val="none" w:sz="0" w:space="0" w:color="auto"/>
              </w:divBdr>
              <w:divsChild>
                <w:div w:id="13480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8072">
      <w:bodyDiv w:val="1"/>
      <w:marLeft w:val="0"/>
      <w:marRight w:val="0"/>
      <w:marTop w:val="0"/>
      <w:marBottom w:val="0"/>
      <w:divBdr>
        <w:top w:val="none" w:sz="0" w:space="0" w:color="auto"/>
        <w:left w:val="none" w:sz="0" w:space="0" w:color="auto"/>
        <w:bottom w:val="none" w:sz="0" w:space="0" w:color="auto"/>
        <w:right w:val="none" w:sz="0" w:space="0" w:color="auto"/>
      </w:divBdr>
      <w:divsChild>
        <w:div w:id="801115348">
          <w:marLeft w:val="0"/>
          <w:marRight w:val="0"/>
          <w:marTop w:val="0"/>
          <w:marBottom w:val="0"/>
          <w:divBdr>
            <w:top w:val="none" w:sz="0" w:space="0" w:color="auto"/>
            <w:left w:val="none" w:sz="0" w:space="0" w:color="auto"/>
            <w:bottom w:val="none" w:sz="0" w:space="0" w:color="auto"/>
            <w:right w:val="none" w:sz="0" w:space="0" w:color="auto"/>
          </w:divBdr>
          <w:divsChild>
            <w:div w:id="32120198">
              <w:marLeft w:val="0"/>
              <w:marRight w:val="0"/>
              <w:marTop w:val="0"/>
              <w:marBottom w:val="0"/>
              <w:divBdr>
                <w:top w:val="none" w:sz="0" w:space="0" w:color="auto"/>
                <w:left w:val="none" w:sz="0" w:space="0" w:color="auto"/>
                <w:bottom w:val="none" w:sz="0" w:space="0" w:color="auto"/>
                <w:right w:val="none" w:sz="0" w:space="0" w:color="auto"/>
              </w:divBdr>
              <w:divsChild>
                <w:div w:id="12221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9847">
      <w:bodyDiv w:val="1"/>
      <w:marLeft w:val="0"/>
      <w:marRight w:val="0"/>
      <w:marTop w:val="0"/>
      <w:marBottom w:val="0"/>
      <w:divBdr>
        <w:top w:val="none" w:sz="0" w:space="0" w:color="auto"/>
        <w:left w:val="none" w:sz="0" w:space="0" w:color="auto"/>
        <w:bottom w:val="none" w:sz="0" w:space="0" w:color="auto"/>
        <w:right w:val="none" w:sz="0" w:space="0" w:color="auto"/>
      </w:divBdr>
      <w:divsChild>
        <w:div w:id="1024021815">
          <w:marLeft w:val="0"/>
          <w:marRight w:val="0"/>
          <w:marTop w:val="0"/>
          <w:marBottom w:val="0"/>
          <w:divBdr>
            <w:top w:val="none" w:sz="0" w:space="0" w:color="auto"/>
            <w:left w:val="none" w:sz="0" w:space="0" w:color="auto"/>
            <w:bottom w:val="none" w:sz="0" w:space="0" w:color="auto"/>
            <w:right w:val="none" w:sz="0" w:space="0" w:color="auto"/>
          </w:divBdr>
          <w:divsChild>
            <w:div w:id="1678770588">
              <w:marLeft w:val="0"/>
              <w:marRight w:val="0"/>
              <w:marTop w:val="0"/>
              <w:marBottom w:val="0"/>
              <w:divBdr>
                <w:top w:val="none" w:sz="0" w:space="0" w:color="auto"/>
                <w:left w:val="none" w:sz="0" w:space="0" w:color="auto"/>
                <w:bottom w:val="none" w:sz="0" w:space="0" w:color="auto"/>
                <w:right w:val="none" w:sz="0" w:space="0" w:color="auto"/>
              </w:divBdr>
              <w:divsChild>
                <w:div w:id="15524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21139">
      <w:bodyDiv w:val="1"/>
      <w:marLeft w:val="0"/>
      <w:marRight w:val="0"/>
      <w:marTop w:val="0"/>
      <w:marBottom w:val="0"/>
      <w:divBdr>
        <w:top w:val="none" w:sz="0" w:space="0" w:color="auto"/>
        <w:left w:val="none" w:sz="0" w:space="0" w:color="auto"/>
        <w:bottom w:val="none" w:sz="0" w:space="0" w:color="auto"/>
        <w:right w:val="none" w:sz="0" w:space="0" w:color="auto"/>
      </w:divBdr>
      <w:divsChild>
        <w:div w:id="2006084967">
          <w:marLeft w:val="0"/>
          <w:marRight w:val="0"/>
          <w:marTop w:val="0"/>
          <w:marBottom w:val="0"/>
          <w:divBdr>
            <w:top w:val="none" w:sz="0" w:space="0" w:color="auto"/>
            <w:left w:val="none" w:sz="0" w:space="0" w:color="auto"/>
            <w:bottom w:val="none" w:sz="0" w:space="0" w:color="auto"/>
            <w:right w:val="none" w:sz="0" w:space="0" w:color="auto"/>
          </w:divBdr>
          <w:divsChild>
            <w:div w:id="2090880222">
              <w:marLeft w:val="0"/>
              <w:marRight w:val="0"/>
              <w:marTop w:val="0"/>
              <w:marBottom w:val="0"/>
              <w:divBdr>
                <w:top w:val="none" w:sz="0" w:space="0" w:color="auto"/>
                <w:left w:val="none" w:sz="0" w:space="0" w:color="auto"/>
                <w:bottom w:val="none" w:sz="0" w:space="0" w:color="auto"/>
                <w:right w:val="none" w:sz="0" w:space="0" w:color="auto"/>
              </w:divBdr>
              <w:divsChild>
                <w:div w:id="4725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9294">
      <w:bodyDiv w:val="1"/>
      <w:marLeft w:val="0"/>
      <w:marRight w:val="0"/>
      <w:marTop w:val="0"/>
      <w:marBottom w:val="0"/>
      <w:divBdr>
        <w:top w:val="none" w:sz="0" w:space="0" w:color="auto"/>
        <w:left w:val="none" w:sz="0" w:space="0" w:color="auto"/>
        <w:bottom w:val="none" w:sz="0" w:space="0" w:color="auto"/>
        <w:right w:val="none" w:sz="0" w:space="0" w:color="auto"/>
      </w:divBdr>
      <w:divsChild>
        <w:div w:id="1856455306">
          <w:marLeft w:val="0"/>
          <w:marRight w:val="0"/>
          <w:marTop w:val="0"/>
          <w:marBottom w:val="0"/>
          <w:divBdr>
            <w:top w:val="none" w:sz="0" w:space="0" w:color="auto"/>
            <w:left w:val="none" w:sz="0" w:space="0" w:color="auto"/>
            <w:bottom w:val="none" w:sz="0" w:space="0" w:color="auto"/>
            <w:right w:val="none" w:sz="0" w:space="0" w:color="auto"/>
          </w:divBdr>
          <w:divsChild>
            <w:div w:id="403337046">
              <w:marLeft w:val="0"/>
              <w:marRight w:val="0"/>
              <w:marTop w:val="0"/>
              <w:marBottom w:val="0"/>
              <w:divBdr>
                <w:top w:val="none" w:sz="0" w:space="0" w:color="auto"/>
                <w:left w:val="none" w:sz="0" w:space="0" w:color="auto"/>
                <w:bottom w:val="none" w:sz="0" w:space="0" w:color="auto"/>
                <w:right w:val="none" w:sz="0" w:space="0" w:color="auto"/>
              </w:divBdr>
              <w:divsChild>
                <w:div w:id="6591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0084">
      <w:bodyDiv w:val="1"/>
      <w:marLeft w:val="0"/>
      <w:marRight w:val="0"/>
      <w:marTop w:val="0"/>
      <w:marBottom w:val="0"/>
      <w:divBdr>
        <w:top w:val="none" w:sz="0" w:space="0" w:color="auto"/>
        <w:left w:val="none" w:sz="0" w:space="0" w:color="auto"/>
        <w:bottom w:val="none" w:sz="0" w:space="0" w:color="auto"/>
        <w:right w:val="none" w:sz="0" w:space="0" w:color="auto"/>
      </w:divBdr>
      <w:divsChild>
        <w:div w:id="487788770">
          <w:marLeft w:val="0"/>
          <w:marRight w:val="0"/>
          <w:marTop w:val="0"/>
          <w:marBottom w:val="0"/>
          <w:divBdr>
            <w:top w:val="none" w:sz="0" w:space="0" w:color="auto"/>
            <w:left w:val="none" w:sz="0" w:space="0" w:color="auto"/>
            <w:bottom w:val="none" w:sz="0" w:space="0" w:color="auto"/>
            <w:right w:val="none" w:sz="0" w:space="0" w:color="auto"/>
          </w:divBdr>
          <w:divsChild>
            <w:div w:id="1989894859">
              <w:marLeft w:val="0"/>
              <w:marRight w:val="0"/>
              <w:marTop w:val="0"/>
              <w:marBottom w:val="0"/>
              <w:divBdr>
                <w:top w:val="none" w:sz="0" w:space="0" w:color="auto"/>
                <w:left w:val="none" w:sz="0" w:space="0" w:color="auto"/>
                <w:bottom w:val="none" w:sz="0" w:space="0" w:color="auto"/>
                <w:right w:val="none" w:sz="0" w:space="0" w:color="auto"/>
              </w:divBdr>
              <w:divsChild>
                <w:div w:id="13494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2816">
      <w:bodyDiv w:val="1"/>
      <w:marLeft w:val="0"/>
      <w:marRight w:val="0"/>
      <w:marTop w:val="0"/>
      <w:marBottom w:val="0"/>
      <w:divBdr>
        <w:top w:val="none" w:sz="0" w:space="0" w:color="auto"/>
        <w:left w:val="none" w:sz="0" w:space="0" w:color="auto"/>
        <w:bottom w:val="none" w:sz="0" w:space="0" w:color="auto"/>
        <w:right w:val="none" w:sz="0" w:space="0" w:color="auto"/>
      </w:divBdr>
      <w:divsChild>
        <w:div w:id="1789542569">
          <w:marLeft w:val="0"/>
          <w:marRight w:val="0"/>
          <w:marTop w:val="0"/>
          <w:marBottom w:val="0"/>
          <w:divBdr>
            <w:top w:val="none" w:sz="0" w:space="0" w:color="auto"/>
            <w:left w:val="none" w:sz="0" w:space="0" w:color="auto"/>
            <w:bottom w:val="none" w:sz="0" w:space="0" w:color="auto"/>
            <w:right w:val="none" w:sz="0" w:space="0" w:color="auto"/>
          </w:divBdr>
          <w:divsChild>
            <w:div w:id="1510674796">
              <w:marLeft w:val="0"/>
              <w:marRight w:val="0"/>
              <w:marTop w:val="0"/>
              <w:marBottom w:val="0"/>
              <w:divBdr>
                <w:top w:val="none" w:sz="0" w:space="0" w:color="auto"/>
                <w:left w:val="none" w:sz="0" w:space="0" w:color="auto"/>
                <w:bottom w:val="none" w:sz="0" w:space="0" w:color="auto"/>
                <w:right w:val="none" w:sz="0" w:space="0" w:color="auto"/>
              </w:divBdr>
              <w:divsChild>
                <w:div w:id="162940812">
                  <w:marLeft w:val="0"/>
                  <w:marRight w:val="0"/>
                  <w:marTop w:val="0"/>
                  <w:marBottom w:val="0"/>
                  <w:divBdr>
                    <w:top w:val="none" w:sz="0" w:space="0" w:color="auto"/>
                    <w:left w:val="none" w:sz="0" w:space="0" w:color="auto"/>
                    <w:bottom w:val="none" w:sz="0" w:space="0" w:color="auto"/>
                    <w:right w:val="none" w:sz="0" w:space="0" w:color="auto"/>
                  </w:divBdr>
                  <w:divsChild>
                    <w:div w:id="664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68581">
      <w:bodyDiv w:val="1"/>
      <w:marLeft w:val="0"/>
      <w:marRight w:val="0"/>
      <w:marTop w:val="0"/>
      <w:marBottom w:val="0"/>
      <w:divBdr>
        <w:top w:val="none" w:sz="0" w:space="0" w:color="auto"/>
        <w:left w:val="none" w:sz="0" w:space="0" w:color="auto"/>
        <w:bottom w:val="none" w:sz="0" w:space="0" w:color="auto"/>
        <w:right w:val="none" w:sz="0" w:space="0" w:color="auto"/>
      </w:divBdr>
      <w:divsChild>
        <w:div w:id="1930769203">
          <w:marLeft w:val="0"/>
          <w:marRight w:val="0"/>
          <w:marTop w:val="0"/>
          <w:marBottom w:val="0"/>
          <w:divBdr>
            <w:top w:val="none" w:sz="0" w:space="0" w:color="auto"/>
            <w:left w:val="none" w:sz="0" w:space="0" w:color="auto"/>
            <w:bottom w:val="none" w:sz="0" w:space="0" w:color="auto"/>
            <w:right w:val="none" w:sz="0" w:space="0" w:color="auto"/>
          </w:divBdr>
          <w:divsChild>
            <w:div w:id="1310331775">
              <w:marLeft w:val="0"/>
              <w:marRight w:val="0"/>
              <w:marTop w:val="0"/>
              <w:marBottom w:val="0"/>
              <w:divBdr>
                <w:top w:val="none" w:sz="0" w:space="0" w:color="auto"/>
                <w:left w:val="none" w:sz="0" w:space="0" w:color="auto"/>
                <w:bottom w:val="none" w:sz="0" w:space="0" w:color="auto"/>
                <w:right w:val="none" w:sz="0" w:space="0" w:color="auto"/>
              </w:divBdr>
              <w:divsChild>
                <w:div w:id="18554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8795">
      <w:bodyDiv w:val="1"/>
      <w:marLeft w:val="0"/>
      <w:marRight w:val="0"/>
      <w:marTop w:val="0"/>
      <w:marBottom w:val="0"/>
      <w:divBdr>
        <w:top w:val="none" w:sz="0" w:space="0" w:color="auto"/>
        <w:left w:val="none" w:sz="0" w:space="0" w:color="auto"/>
        <w:bottom w:val="none" w:sz="0" w:space="0" w:color="auto"/>
        <w:right w:val="none" w:sz="0" w:space="0" w:color="auto"/>
      </w:divBdr>
      <w:divsChild>
        <w:div w:id="915676367">
          <w:marLeft w:val="0"/>
          <w:marRight w:val="0"/>
          <w:marTop w:val="0"/>
          <w:marBottom w:val="0"/>
          <w:divBdr>
            <w:top w:val="none" w:sz="0" w:space="0" w:color="auto"/>
            <w:left w:val="none" w:sz="0" w:space="0" w:color="auto"/>
            <w:bottom w:val="none" w:sz="0" w:space="0" w:color="auto"/>
            <w:right w:val="none" w:sz="0" w:space="0" w:color="auto"/>
          </w:divBdr>
          <w:divsChild>
            <w:div w:id="1626960628">
              <w:marLeft w:val="0"/>
              <w:marRight w:val="0"/>
              <w:marTop w:val="0"/>
              <w:marBottom w:val="0"/>
              <w:divBdr>
                <w:top w:val="none" w:sz="0" w:space="0" w:color="auto"/>
                <w:left w:val="none" w:sz="0" w:space="0" w:color="auto"/>
                <w:bottom w:val="none" w:sz="0" w:space="0" w:color="auto"/>
                <w:right w:val="none" w:sz="0" w:space="0" w:color="auto"/>
              </w:divBdr>
              <w:divsChild>
                <w:div w:id="8454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8697">
      <w:bodyDiv w:val="1"/>
      <w:marLeft w:val="0"/>
      <w:marRight w:val="0"/>
      <w:marTop w:val="0"/>
      <w:marBottom w:val="0"/>
      <w:divBdr>
        <w:top w:val="none" w:sz="0" w:space="0" w:color="auto"/>
        <w:left w:val="none" w:sz="0" w:space="0" w:color="auto"/>
        <w:bottom w:val="none" w:sz="0" w:space="0" w:color="auto"/>
        <w:right w:val="none" w:sz="0" w:space="0" w:color="auto"/>
      </w:divBdr>
      <w:divsChild>
        <w:div w:id="1125391951">
          <w:marLeft w:val="0"/>
          <w:marRight w:val="0"/>
          <w:marTop w:val="0"/>
          <w:marBottom w:val="0"/>
          <w:divBdr>
            <w:top w:val="none" w:sz="0" w:space="0" w:color="auto"/>
            <w:left w:val="none" w:sz="0" w:space="0" w:color="auto"/>
            <w:bottom w:val="none" w:sz="0" w:space="0" w:color="auto"/>
            <w:right w:val="none" w:sz="0" w:space="0" w:color="auto"/>
          </w:divBdr>
          <w:divsChild>
            <w:div w:id="258298781">
              <w:marLeft w:val="0"/>
              <w:marRight w:val="0"/>
              <w:marTop w:val="0"/>
              <w:marBottom w:val="0"/>
              <w:divBdr>
                <w:top w:val="none" w:sz="0" w:space="0" w:color="auto"/>
                <w:left w:val="none" w:sz="0" w:space="0" w:color="auto"/>
                <w:bottom w:val="none" w:sz="0" w:space="0" w:color="auto"/>
                <w:right w:val="none" w:sz="0" w:space="0" w:color="auto"/>
              </w:divBdr>
              <w:divsChild>
                <w:div w:id="2173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58072">
          <w:marLeft w:val="0"/>
          <w:marRight w:val="0"/>
          <w:marTop w:val="0"/>
          <w:marBottom w:val="0"/>
          <w:divBdr>
            <w:top w:val="none" w:sz="0" w:space="0" w:color="auto"/>
            <w:left w:val="none" w:sz="0" w:space="0" w:color="auto"/>
            <w:bottom w:val="none" w:sz="0" w:space="0" w:color="auto"/>
            <w:right w:val="none" w:sz="0" w:space="0" w:color="auto"/>
          </w:divBdr>
          <w:divsChild>
            <w:div w:id="741369639">
              <w:marLeft w:val="0"/>
              <w:marRight w:val="0"/>
              <w:marTop w:val="0"/>
              <w:marBottom w:val="0"/>
              <w:divBdr>
                <w:top w:val="none" w:sz="0" w:space="0" w:color="auto"/>
                <w:left w:val="none" w:sz="0" w:space="0" w:color="auto"/>
                <w:bottom w:val="none" w:sz="0" w:space="0" w:color="auto"/>
                <w:right w:val="none" w:sz="0" w:space="0" w:color="auto"/>
              </w:divBdr>
              <w:divsChild>
                <w:div w:id="15007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677">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
          <w:marLeft w:val="0"/>
          <w:marRight w:val="0"/>
          <w:marTop w:val="0"/>
          <w:marBottom w:val="0"/>
          <w:divBdr>
            <w:top w:val="none" w:sz="0" w:space="0" w:color="auto"/>
            <w:left w:val="none" w:sz="0" w:space="0" w:color="auto"/>
            <w:bottom w:val="none" w:sz="0" w:space="0" w:color="auto"/>
            <w:right w:val="none" w:sz="0" w:space="0" w:color="auto"/>
          </w:divBdr>
          <w:divsChild>
            <w:div w:id="472020630">
              <w:marLeft w:val="0"/>
              <w:marRight w:val="0"/>
              <w:marTop w:val="0"/>
              <w:marBottom w:val="0"/>
              <w:divBdr>
                <w:top w:val="none" w:sz="0" w:space="0" w:color="auto"/>
                <w:left w:val="none" w:sz="0" w:space="0" w:color="auto"/>
                <w:bottom w:val="none" w:sz="0" w:space="0" w:color="auto"/>
                <w:right w:val="none" w:sz="0" w:space="0" w:color="auto"/>
              </w:divBdr>
              <w:divsChild>
                <w:div w:id="20407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899">
      <w:bodyDiv w:val="1"/>
      <w:marLeft w:val="0"/>
      <w:marRight w:val="0"/>
      <w:marTop w:val="0"/>
      <w:marBottom w:val="0"/>
      <w:divBdr>
        <w:top w:val="none" w:sz="0" w:space="0" w:color="auto"/>
        <w:left w:val="none" w:sz="0" w:space="0" w:color="auto"/>
        <w:bottom w:val="none" w:sz="0" w:space="0" w:color="auto"/>
        <w:right w:val="none" w:sz="0" w:space="0" w:color="auto"/>
      </w:divBdr>
      <w:divsChild>
        <w:div w:id="1785996592">
          <w:marLeft w:val="0"/>
          <w:marRight w:val="0"/>
          <w:marTop w:val="0"/>
          <w:marBottom w:val="0"/>
          <w:divBdr>
            <w:top w:val="none" w:sz="0" w:space="0" w:color="auto"/>
            <w:left w:val="none" w:sz="0" w:space="0" w:color="auto"/>
            <w:bottom w:val="none" w:sz="0" w:space="0" w:color="auto"/>
            <w:right w:val="none" w:sz="0" w:space="0" w:color="auto"/>
          </w:divBdr>
          <w:divsChild>
            <w:div w:id="1730685000">
              <w:marLeft w:val="0"/>
              <w:marRight w:val="0"/>
              <w:marTop w:val="0"/>
              <w:marBottom w:val="0"/>
              <w:divBdr>
                <w:top w:val="none" w:sz="0" w:space="0" w:color="auto"/>
                <w:left w:val="none" w:sz="0" w:space="0" w:color="auto"/>
                <w:bottom w:val="none" w:sz="0" w:space="0" w:color="auto"/>
                <w:right w:val="none" w:sz="0" w:space="0" w:color="auto"/>
              </w:divBdr>
              <w:divsChild>
                <w:div w:id="20289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42023">
      <w:bodyDiv w:val="1"/>
      <w:marLeft w:val="0"/>
      <w:marRight w:val="0"/>
      <w:marTop w:val="0"/>
      <w:marBottom w:val="0"/>
      <w:divBdr>
        <w:top w:val="none" w:sz="0" w:space="0" w:color="auto"/>
        <w:left w:val="none" w:sz="0" w:space="0" w:color="auto"/>
        <w:bottom w:val="none" w:sz="0" w:space="0" w:color="auto"/>
        <w:right w:val="none" w:sz="0" w:space="0" w:color="auto"/>
      </w:divBdr>
      <w:divsChild>
        <w:div w:id="781415280">
          <w:marLeft w:val="0"/>
          <w:marRight w:val="0"/>
          <w:marTop w:val="0"/>
          <w:marBottom w:val="0"/>
          <w:divBdr>
            <w:top w:val="none" w:sz="0" w:space="0" w:color="auto"/>
            <w:left w:val="none" w:sz="0" w:space="0" w:color="auto"/>
            <w:bottom w:val="none" w:sz="0" w:space="0" w:color="auto"/>
            <w:right w:val="none" w:sz="0" w:space="0" w:color="auto"/>
          </w:divBdr>
          <w:divsChild>
            <w:div w:id="629747753">
              <w:marLeft w:val="0"/>
              <w:marRight w:val="0"/>
              <w:marTop w:val="0"/>
              <w:marBottom w:val="0"/>
              <w:divBdr>
                <w:top w:val="none" w:sz="0" w:space="0" w:color="auto"/>
                <w:left w:val="none" w:sz="0" w:space="0" w:color="auto"/>
                <w:bottom w:val="none" w:sz="0" w:space="0" w:color="auto"/>
                <w:right w:val="none" w:sz="0" w:space="0" w:color="auto"/>
              </w:divBdr>
              <w:divsChild>
                <w:div w:id="10954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40074">
      <w:bodyDiv w:val="1"/>
      <w:marLeft w:val="0"/>
      <w:marRight w:val="0"/>
      <w:marTop w:val="0"/>
      <w:marBottom w:val="0"/>
      <w:divBdr>
        <w:top w:val="none" w:sz="0" w:space="0" w:color="auto"/>
        <w:left w:val="none" w:sz="0" w:space="0" w:color="auto"/>
        <w:bottom w:val="none" w:sz="0" w:space="0" w:color="auto"/>
        <w:right w:val="none" w:sz="0" w:space="0" w:color="auto"/>
      </w:divBdr>
      <w:divsChild>
        <w:div w:id="317072655">
          <w:marLeft w:val="0"/>
          <w:marRight w:val="0"/>
          <w:marTop w:val="0"/>
          <w:marBottom w:val="0"/>
          <w:divBdr>
            <w:top w:val="none" w:sz="0" w:space="0" w:color="auto"/>
            <w:left w:val="none" w:sz="0" w:space="0" w:color="auto"/>
            <w:bottom w:val="none" w:sz="0" w:space="0" w:color="auto"/>
            <w:right w:val="none" w:sz="0" w:space="0" w:color="auto"/>
          </w:divBdr>
          <w:divsChild>
            <w:div w:id="1332683952">
              <w:marLeft w:val="0"/>
              <w:marRight w:val="0"/>
              <w:marTop w:val="0"/>
              <w:marBottom w:val="0"/>
              <w:divBdr>
                <w:top w:val="none" w:sz="0" w:space="0" w:color="auto"/>
                <w:left w:val="none" w:sz="0" w:space="0" w:color="auto"/>
                <w:bottom w:val="none" w:sz="0" w:space="0" w:color="auto"/>
                <w:right w:val="none" w:sz="0" w:space="0" w:color="auto"/>
              </w:divBdr>
              <w:divsChild>
                <w:div w:id="826744546">
                  <w:marLeft w:val="0"/>
                  <w:marRight w:val="0"/>
                  <w:marTop w:val="0"/>
                  <w:marBottom w:val="0"/>
                  <w:divBdr>
                    <w:top w:val="none" w:sz="0" w:space="0" w:color="auto"/>
                    <w:left w:val="none" w:sz="0" w:space="0" w:color="auto"/>
                    <w:bottom w:val="none" w:sz="0" w:space="0" w:color="auto"/>
                    <w:right w:val="none" w:sz="0" w:space="0" w:color="auto"/>
                  </w:divBdr>
                  <w:divsChild>
                    <w:div w:id="4958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1572">
      <w:bodyDiv w:val="1"/>
      <w:marLeft w:val="0"/>
      <w:marRight w:val="0"/>
      <w:marTop w:val="0"/>
      <w:marBottom w:val="0"/>
      <w:divBdr>
        <w:top w:val="none" w:sz="0" w:space="0" w:color="auto"/>
        <w:left w:val="none" w:sz="0" w:space="0" w:color="auto"/>
        <w:bottom w:val="none" w:sz="0" w:space="0" w:color="auto"/>
        <w:right w:val="none" w:sz="0" w:space="0" w:color="auto"/>
      </w:divBdr>
      <w:divsChild>
        <w:div w:id="1612468808">
          <w:marLeft w:val="0"/>
          <w:marRight w:val="0"/>
          <w:marTop w:val="0"/>
          <w:marBottom w:val="0"/>
          <w:divBdr>
            <w:top w:val="none" w:sz="0" w:space="0" w:color="auto"/>
            <w:left w:val="none" w:sz="0" w:space="0" w:color="auto"/>
            <w:bottom w:val="none" w:sz="0" w:space="0" w:color="auto"/>
            <w:right w:val="none" w:sz="0" w:space="0" w:color="auto"/>
          </w:divBdr>
          <w:divsChild>
            <w:div w:id="1638611411">
              <w:marLeft w:val="0"/>
              <w:marRight w:val="0"/>
              <w:marTop w:val="0"/>
              <w:marBottom w:val="0"/>
              <w:divBdr>
                <w:top w:val="none" w:sz="0" w:space="0" w:color="auto"/>
                <w:left w:val="none" w:sz="0" w:space="0" w:color="auto"/>
                <w:bottom w:val="none" w:sz="0" w:space="0" w:color="auto"/>
                <w:right w:val="none" w:sz="0" w:space="0" w:color="auto"/>
              </w:divBdr>
              <w:divsChild>
                <w:div w:id="11448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5960">
      <w:bodyDiv w:val="1"/>
      <w:marLeft w:val="0"/>
      <w:marRight w:val="0"/>
      <w:marTop w:val="0"/>
      <w:marBottom w:val="0"/>
      <w:divBdr>
        <w:top w:val="none" w:sz="0" w:space="0" w:color="auto"/>
        <w:left w:val="none" w:sz="0" w:space="0" w:color="auto"/>
        <w:bottom w:val="none" w:sz="0" w:space="0" w:color="auto"/>
        <w:right w:val="none" w:sz="0" w:space="0" w:color="auto"/>
      </w:divBdr>
      <w:divsChild>
        <w:div w:id="569850048">
          <w:marLeft w:val="0"/>
          <w:marRight w:val="0"/>
          <w:marTop w:val="0"/>
          <w:marBottom w:val="0"/>
          <w:divBdr>
            <w:top w:val="none" w:sz="0" w:space="0" w:color="auto"/>
            <w:left w:val="none" w:sz="0" w:space="0" w:color="auto"/>
            <w:bottom w:val="none" w:sz="0" w:space="0" w:color="auto"/>
            <w:right w:val="none" w:sz="0" w:space="0" w:color="auto"/>
          </w:divBdr>
          <w:divsChild>
            <w:div w:id="911769369">
              <w:marLeft w:val="0"/>
              <w:marRight w:val="0"/>
              <w:marTop w:val="0"/>
              <w:marBottom w:val="0"/>
              <w:divBdr>
                <w:top w:val="none" w:sz="0" w:space="0" w:color="auto"/>
                <w:left w:val="none" w:sz="0" w:space="0" w:color="auto"/>
                <w:bottom w:val="none" w:sz="0" w:space="0" w:color="auto"/>
                <w:right w:val="none" w:sz="0" w:space="0" w:color="auto"/>
              </w:divBdr>
              <w:divsChild>
                <w:div w:id="21461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4269">
      <w:bodyDiv w:val="1"/>
      <w:marLeft w:val="0"/>
      <w:marRight w:val="0"/>
      <w:marTop w:val="0"/>
      <w:marBottom w:val="0"/>
      <w:divBdr>
        <w:top w:val="none" w:sz="0" w:space="0" w:color="auto"/>
        <w:left w:val="none" w:sz="0" w:space="0" w:color="auto"/>
        <w:bottom w:val="none" w:sz="0" w:space="0" w:color="auto"/>
        <w:right w:val="none" w:sz="0" w:space="0" w:color="auto"/>
      </w:divBdr>
      <w:divsChild>
        <w:div w:id="619537480">
          <w:marLeft w:val="0"/>
          <w:marRight w:val="0"/>
          <w:marTop w:val="0"/>
          <w:marBottom w:val="0"/>
          <w:divBdr>
            <w:top w:val="none" w:sz="0" w:space="0" w:color="auto"/>
            <w:left w:val="none" w:sz="0" w:space="0" w:color="auto"/>
            <w:bottom w:val="none" w:sz="0" w:space="0" w:color="auto"/>
            <w:right w:val="none" w:sz="0" w:space="0" w:color="auto"/>
          </w:divBdr>
          <w:divsChild>
            <w:div w:id="1799687780">
              <w:marLeft w:val="0"/>
              <w:marRight w:val="0"/>
              <w:marTop w:val="0"/>
              <w:marBottom w:val="0"/>
              <w:divBdr>
                <w:top w:val="none" w:sz="0" w:space="0" w:color="auto"/>
                <w:left w:val="none" w:sz="0" w:space="0" w:color="auto"/>
                <w:bottom w:val="none" w:sz="0" w:space="0" w:color="auto"/>
                <w:right w:val="none" w:sz="0" w:space="0" w:color="auto"/>
              </w:divBdr>
              <w:divsChild>
                <w:div w:id="2556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342">
          <w:marLeft w:val="0"/>
          <w:marRight w:val="0"/>
          <w:marTop w:val="0"/>
          <w:marBottom w:val="0"/>
          <w:divBdr>
            <w:top w:val="none" w:sz="0" w:space="0" w:color="auto"/>
            <w:left w:val="none" w:sz="0" w:space="0" w:color="auto"/>
            <w:bottom w:val="none" w:sz="0" w:space="0" w:color="auto"/>
            <w:right w:val="none" w:sz="0" w:space="0" w:color="auto"/>
          </w:divBdr>
          <w:divsChild>
            <w:div w:id="150830163">
              <w:marLeft w:val="0"/>
              <w:marRight w:val="0"/>
              <w:marTop w:val="0"/>
              <w:marBottom w:val="0"/>
              <w:divBdr>
                <w:top w:val="none" w:sz="0" w:space="0" w:color="auto"/>
                <w:left w:val="none" w:sz="0" w:space="0" w:color="auto"/>
                <w:bottom w:val="none" w:sz="0" w:space="0" w:color="auto"/>
                <w:right w:val="none" w:sz="0" w:space="0" w:color="auto"/>
              </w:divBdr>
              <w:divsChild>
                <w:div w:id="7381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3610">
      <w:bodyDiv w:val="1"/>
      <w:marLeft w:val="0"/>
      <w:marRight w:val="0"/>
      <w:marTop w:val="0"/>
      <w:marBottom w:val="0"/>
      <w:divBdr>
        <w:top w:val="none" w:sz="0" w:space="0" w:color="auto"/>
        <w:left w:val="none" w:sz="0" w:space="0" w:color="auto"/>
        <w:bottom w:val="none" w:sz="0" w:space="0" w:color="auto"/>
        <w:right w:val="none" w:sz="0" w:space="0" w:color="auto"/>
      </w:divBdr>
      <w:divsChild>
        <w:div w:id="1736052245">
          <w:marLeft w:val="0"/>
          <w:marRight w:val="0"/>
          <w:marTop w:val="0"/>
          <w:marBottom w:val="0"/>
          <w:divBdr>
            <w:top w:val="none" w:sz="0" w:space="0" w:color="auto"/>
            <w:left w:val="none" w:sz="0" w:space="0" w:color="auto"/>
            <w:bottom w:val="none" w:sz="0" w:space="0" w:color="auto"/>
            <w:right w:val="none" w:sz="0" w:space="0" w:color="auto"/>
          </w:divBdr>
          <w:divsChild>
            <w:div w:id="1411270647">
              <w:marLeft w:val="0"/>
              <w:marRight w:val="0"/>
              <w:marTop w:val="0"/>
              <w:marBottom w:val="0"/>
              <w:divBdr>
                <w:top w:val="none" w:sz="0" w:space="0" w:color="auto"/>
                <w:left w:val="none" w:sz="0" w:space="0" w:color="auto"/>
                <w:bottom w:val="none" w:sz="0" w:space="0" w:color="auto"/>
                <w:right w:val="none" w:sz="0" w:space="0" w:color="auto"/>
              </w:divBdr>
              <w:divsChild>
                <w:div w:id="874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2833">
      <w:bodyDiv w:val="1"/>
      <w:marLeft w:val="0"/>
      <w:marRight w:val="0"/>
      <w:marTop w:val="0"/>
      <w:marBottom w:val="0"/>
      <w:divBdr>
        <w:top w:val="none" w:sz="0" w:space="0" w:color="auto"/>
        <w:left w:val="none" w:sz="0" w:space="0" w:color="auto"/>
        <w:bottom w:val="none" w:sz="0" w:space="0" w:color="auto"/>
        <w:right w:val="none" w:sz="0" w:space="0" w:color="auto"/>
      </w:divBdr>
      <w:divsChild>
        <w:div w:id="1067531326">
          <w:marLeft w:val="0"/>
          <w:marRight w:val="0"/>
          <w:marTop w:val="0"/>
          <w:marBottom w:val="0"/>
          <w:divBdr>
            <w:top w:val="none" w:sz="0" w:space="0" w:color="auto"/>
            <w:left w:val="none" w:sz="0" w:space="0" w:color="auto"/>
            <w:bottom w:val="none" w:sz="0" w:space="0" w:color="auto"/>
            <w:right w:val="none" w:sz="0" w:space="0" w:color="auto"/>
          </w:divBdr>
          <w:divsChild>
            <w:div w:id="15154218">
              <w:marLeft w:val="0"/>
              <w:marRight w:val="0"/>
              <w:marTop w:val="0"/>
              <w:marBottom w:val="0"/>
              <w:divBdr>
                <w:top w:val="none" w:sz="0" w:space="0" w:color="auto"/>
                <w:left w:val="none" w:sz="0" w:space="0" w:color="auto"/>
                <w:bottom w:val="none" w:sz="0" w:space="0" w:color="auto"/>
                <w:right w:val="none" w:sz="0" w:space="0" w:color="auto"/>
              </w:divBdr>
              <w:divsChild>
                <w:div w:id="19236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528">
      <w:bodyDiv w:val="1"/>
      <w:marLeft w:val="0"/>
      <w:marRight w:val="0"/>
      <w:marTop w:val="0"/>
      <w:marBottom w:val="0"/>
      <w:divBdr>
        <w:top w:val="none" w:sz="0" w:space="0" w:color="auto"/>
        <w:left w:val="none" w:sz="0" w:space="0" w:color="auto"/>
        <w:bottom w:val="none" w:sz="0" w:space="0" w:color="auto"/>
        <w:right w:val="none" w:sz="0" w:space="0" w:color="auto"/>
      </w:divBdr>
      <w:divsChild>
        <w:div w:id="938759906">
          <w:marLeft w:val="0"/>
          <w:marRight w:val="0"/>
          <w:marTop w:val="0"/>
          <w:marBottom w:val="0"/>
          <w:divBdr>
            <w:top w:val="none" w:sz="0" w:space="0" w:color="auto"/>
            <w:left w:val="none" w:sz="0" w:space="0" w:color="auto"/>
            <w:bottom w:val="none" w:sz="0" w:space="0" w:color="auto"/>
            <w:right w:val="none" w:sz="0" w:space="0" w:color="auto"/>
          </w:divBdr>
          <w:divsChild>
            <w:div w:id="1891530225">
              <w:marLeft w:val="0"/>
              <w:marRight w:val="0"/>
              <w:marTop w:val="0"/>
              <w:marBottom w:val="0"/>
              <w:divBdr>
                <w:top w:val="none" w:sz="0" w:space="0" w:color="auto"/>
                <w:left w:val="none" w:sz="0" w:space="0" w:color="auto"/>
                <w:bottom w:val="none" w:sz="0" w:space="0" w:color="auto"/>
                <w:right w:val="none" w:sz="0" w:space="0" w:color="auto"/>
              </w:divBdr>
              <w:divsChild>
                <w:div w:id="12974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7470">
      <w:bodyDiv w:val="1"/>
      <w:marLeft w:val="0"/>
      <w:marRight w:val="0"/>
      <w:marTop w:val="0"/>
      <w:marBottom w:val="0"/>
      <w:divBdr>
        <w:top w:val="none" w:sz="0" w:space="0" w:color="auto"/>
        <w:left w:val="none" w:sz="0" w:space="0" w:color="auto"/>
        <w:bottom w:val="none" w:sz="0" w:space="0" w:color="auto"/>
        <w:right w:val="none" w:sz="0" w:space="0" w:color="auto"/>
      </w:divBdr>
      <w:divsChild>
        <w:div w:id="414520803">
          <w:marLeft w:val="0"/>
          <w:marRight w:val="0"/>
          <w:marTop w:val="0"/>
          <w:marBottom w:val="0"/>
          <w:divBdr>
            <w:top w:val="none" w:sz="0" w:space="0" w:color="auto"/>
            <w:left w:val="none" w:sz="0" w:space="0" w:color="auto"/>
            <w:bottom w:val="none" w:sz="0" w:space="0" w:color="auto"/>
            <w:right w:val="none" w:sz="0" w:space="0" w:color="auto"/>
          </w:divBdr>
          <w:divsChild>
            <w:div w:id="1779333072">
              <w:marLeft w:val="0"/>
              <w:marRight w:val="0"/>
              <w:marTop w:val="0"/>
              <w:marBottom w:val="0"/>
              <w:divBdr>
                <w:top w:val="none" w:sz="0" w:space="0" w:color="auto"/>
                <w:left w:val="none" w:sz="0" w:space="0" w:color="auto"/>
                <w:bottom w:val="none" w:sz="0" w:space="0" w:color="auto"/>
                <w:right w:val="none" w:sz="0" w:space="0" w:color="auto"/>
              </w:divBdr>
              <w:divsChild>
                <w:div w:id="10080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4548">
      <w:bodyDiv w:val="1"/>
      <w:marLeft w:val="0"/>
      <w:marRight w:val="0"/>
      <w:marTop w:val="0"/>
      <w:marBottom w:val="0"/>
      <w:divBdr>
        <w:top w:val="none" w:sz="0" w:space="0" w:color="auto"/>
        <w:left w:val="none" w:sz="0" w:space="0" w:color="auto"/>
        <w:bottom w:val="none" w:sz="0" w:space="0" w:color="auto"/>
        <w:right w:val="none" w:sz="0" w:space="0" w:color="auto"/>
      </w:divBdr>
      <w:divsChild>
        <w:div w:id="78253979">
          <w:marLeft w:val="0"/>
          <w:marRight w:val="0"/>
          <w:marTop w:val="0"/>
          <w:marBottom w:val="0"/>
          <w:divBdr>
            <w:top w:val="none" w:sz="0" w:space="0" w:color="auto"/>
            <w:left w:val="none" w:sz="0" w:space="0" w:color="auto"/>
            <w:bottom w:val="none" w:sz="0" w:space="0" w:color="auto"/>
            <w:right w:val="none" w:sz="0" w:space="0" w:color="auto"/>
          </w:divBdr>
          <w:divsChild>
            <w:div w:id="492338712">
              <w:marLeft w:val="0"/>
              <w:marRight w:val="0"/>
              <w:marTop w:val="0"/>
              <w:marBottom w:val="0"/>
              <w:divBdr>
                <w:top w:val="none" w:sz="0" w:space="0" w:color="auto"/>
                <w:left w:val="none" w:sz="0" w:space="0" w:color="auto"/>
                <w:bottom w:val="none" w:sz="0" w:space="0" w:color="auto"/>
                <w:right w:val="none" w:sz="0" w:space="0" w:color="auto"/>
              </w:divBdr>
              <w:divsChild>
                <w:div w:id="7219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7861">
      <w:bodyDiv w:val="1"/>
      <w:marLeft w:val="0"/>
      <w:marRight w:val="0"/>
      <w:marTop w:val="0"/>
      <w:marBottom w:val="0"/>
      <w:divBdr>
        <w:top w:val="none" w:sz="0" w:space="0" w:color="auto"/>
        <w:left w:val="none" w:sz="0" w:space="0" w:color="auto"/>
        <w:bottom w:val="none" w:sz="0" w:space="0" w:color="auto"/>
        <w:right w:val="none" w:sz="0" w:space="0" w:color="auto"/>
      </w:divBdr>
      <w:divsChild>
        <w:div w:id="1193155120">
          <w:marLeft w:val="0"/>
          <w:marRight w:val="0"/>
          <w:marTop w:val="0"/>
          <w:marBottom w:val="0"/>
          <w:divBdr>
            <w:top w:val="none" w:sz="0" w:space="0" w:color="auto"/>
            <w:left w:val="none" w:sz="0" w:space="0" w:color="auto"/>
            <w:bottom w:val="none" w:sz="0" w:space="0" w:color="auto"/>
            <w:right w:val="none" w:sz="0" w:space="0" w:color="auto"/>
          </w:divBdr>
          <w:divsChild>
            <w:div w:id="1845364188">
              <w:marLeft w:val="0"/>
              <w:marRight w:val="0"/>
              <w:marTop w:val="0"/>
              <w:marBottom w:val="0"/>
              <w:divBdr>
                <w:top w:val="none" w:sz="0" w:space="0" w:color="auto"/>
                <w:left w:val="none" w:sz="0" w:space="0" w:color="auto"/>
                <w:bottom w:val="none" w:sz="0" w:space="0" w:color="auto"/>
                <w:right w:val="none" w:sz="0" w:space="0" w:color="auto"/>
              </w:divBdr>
              <w:divsChild>
                <w:div w:id="980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728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94">
          <w:marLeft w:val="0"/>
          <w:marRight w:val="0"/>
          <w:marTop w:val="0"/>
          <w:marBottom w:val="0"/>
          <w:divBdr>
            <w:top w:val="none" w:sz="0" w:space="0" w:color="auto"/>
            <w:left w:val="none" w:sz="0" w:space="0" w:color="auto"/>
            <w:bottom w:val="none" w:sz="0" w:space="0" w:color="auto"/>
            <w:right w:val="none" w:sz="0" w:space="0" w:color="auto"/>
          </w:divBdr>
          <w:divsChild>
            <w:div w:id="1140614289">
              <w:marLeft w:val="0"/>
              <w:marRight w:val="0"/>
              <w:marTop w:val="0"/>
              <w:marBottom w:val="0"/>
              <w:divBdr>
                <w:top w:val="none" w:sz="0" w:space="0" w:color="auto"/>
                <w:left w:val="none" w:sz="0" w:space="0" w:color="auto"/>
                <w:bottom w:val="none" w:sz="0" w:space="0" w:color="auto"/>
                <w:right w:val="none" w:sz="0" w:space="0" w:color="auto"/>
              </w:divBdr>
              <w:divsChild>
                <w:div w:id="10937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9001">
      <w:bodyDiv w:val="1"/>
      <w:marLeft w:val="0"/>
      <w:marRight w:val="0"/>
      <w:marTop w:val="0"/>
      <w:marBottom w:val="0"/>
      <w:divBdr>
        <w:top w:val="none" w:sz="0" w:space="0" w:color="auto"/>
        <w:left w:val="none" w:sz="0" w:space="0" w:color="auto"/>
        <w:bottom w:val="none" w:sz="0" w:space="0" w:color="auto"/>
        <w:right w:val="none" w:sz="0" w:space="0" w:color="auto"/>
      </w:divBdr>
      <w:divsChild>
        <w:div w:id="1315528095">
          <w:marLeft w:val="0"/>
          <w:marRight w:val="0"/>
          <w:marTop w:val="0"/>
          <w:marBottom w:val="0"/>
          <w:divBdr>
            <w:top w:val="none" w:sz="0" w:space="0" w:color="auto"/>
            <w:left w:val="none" w:sz="0" w:space="0" w:color="auto"/>
            <w:bottom w:val="none" w:sz="0" w:space="0" w:color="auto"/>
            <w:right w:val="none" w:sz="0" w:space="0" w:color="auto"/>
          </w:divBdr>
          <w:divsChild>
            <w:div w:id="475293325">
              <w:marLeft w:val="0"/>
              <w:marRight w:val="0"/>
              <w:marTop w:val="0"/>
              <w:marBottom w:val="0"/>
              <w:divBdr>
                <w:top w:val="none" w:sz="0" w:space="0" w:color="auto"/>
                <w:left w:val="none" w:sz="0" w:space="0" w:color="auto"/>
                <w:bottom w:val="none" w:sz="0" w:space="0" w:color="auto"/>
                <w:right w:val="none" w:sz="0" w:space="0" w:color="auto"/>
              </w:divBdr>
              <w:divsChild>
                <w:div w:id="20317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8575">
          <w:marLeft w:val="0"/>
          <w:marRight w:val="0"/>
          <w:marTop w:val="0"/>
          <w:marBottom w:val="0"/>
          <w:divBdr>
            <w:top w:val="none" w:sz="0" w:space="0" w:color="auto"/>
            <w:left w:val="none" w:sz="0" w:space="0" w:color="auto"/>
            <w:bottom w:val="none" w:sz="0" w:space="0" w:color="auto"/>
            <w:right w:val="none" w:sz="0" w:space="0" w:color="auto"/>
          </w:divBdr>
          <w:divsChild>
            <w:div w:id="819275675">
              <w:marLeft w:val="0"/>
              <w:marRight w:val="0"/>
              <w:marTop w:val="0"/>
              <w:marBottom w:val="0"/>
              <w:divBdr>
                <w:top w:val="none" w:sz="0" w:space="0" w:color="auto"/>
                <w:left w:val="none" w:sz="0" w:space="0" w:color="auto"/>
                <w:bottom w:val="none" w:sz="0" w:space="0" w:color="auto"/>
                <w:right w:val="none" w:sz="0" w:space="0" w:color="auto"/>
              </w:divBdr>
              <w:divsChild>
                <w:div w:id="2088259741">
                  <w:marLeft w:val="0"/>
                  <w:marRight w:val="0"/>
                  <w:marTop w:val="0"/>
                  <w:marBottom w:val="0"/>
                  <w:divBdr>
                    <w:top w:val="none" w:sz="0" w:space="0" w:color="auto"/>
                    <w:left w:val="none" w:sz="0" w:space="0" w:color="auto"/>
                    <w:bottom w:val="none" w:sz="0" w:space="0" w:color="auto"/>
                    <w:right w:val="none" w:sz="0" w:space="0" w:color="auto"/>
                  </w:divBdr>
                </w:div>
              </w:divsChild>
            </w:div>
            <w:div w:id="1626040280">
              <w:marLeft w:val="0"/>
              <w:marRight w:val="0"/>
              <w:marTop w:val="0"/>
              <w:marBottom w:val="0"/>
              <w:divBdr>
                <w:top w:val="none" w:sz="0" w:space="0" w:color="auto"/>
                <w:left w:val="none" w:sz="0" w:space="0" w:color="auto"/>
                <w:bottom w:val="none" w:sz="0" w:space="0" w:color="auto"/>
                <w:right w:val="none" w:sz="0" w:space="0" w:color="auto"/>
              </w:divBdr>
              <w:divsChild>
                <w:div w:id="19929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1104">
      <w:bodyDiv w:val="1"/>
      <w:marLeft w:val="0"/>
      <w:marRight w:val="0"/>
      <w:marTop w:val="0"/>
      <w:marBottom w:val="0"/>
      <w:divBdr>
        <w:top w:val="none" w:sz="0" w:space="0" w:color="auto"/>
        <w:left w:val="none" w:sz="0" w:space="0" w:color="auto"/>
        <w:bottom w:val="none" w:sz="0" w:space="0" w:color="auto"/>
        <w:right w:val="none" w:sz="0" w:space="0" w:color="auto"/>
      </w:divBdr>
      <w:divsChild>
        <w:div w:id="1100639501">
          <w:marLeft w:val="0"/>
          <w:marRight w:val="0"/>
          <w:marTop w:val="0"/>
          <w:marBottom w:val="0"/>
          <w:divBdr>
            <w:top w:val="none" w:sz="0" w:space="0" w:color="auto"/>
            <w:left w:val="none" w:sz="0" w:space="0" w:color="auto"/>
            <w:bottom w:val="none" w:sz="0" w:space="0" w:color="auto"/>
            <w:right w:val="none" w:sz="0" w:space="0" w:color="auto"/>
          </w:divBdr>
          <w:divsChild>
            <w:div w:id="60754066">
              <w:marLeft w:val="0"/>
              <w:marRight w:val="0"/>
              <w:marTop w:val="0"/>
              <w:marBottom w:val="0"/>
              <w:divBdr>
                <w:top w:val="none" w:sz="0" w:space="0" w:color="auto"/>
                <w:left w:val="none" w:sz="0" w:space="0" w:color="auto"/>
                <w:bottom w:val="none" w:sz="0" w:space="0" w:color="auto"/>
                <w:right w:val="none" w:sz="0" w:space="0" w:color="auto"/>
              </w:divBdr>
              <w:divsChild>
                <w:div w:id="17904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8655">
      <w:bodyDiv w:val="1"/>
      <w:marLeft w:val="0"/>
      <w:marRight w:val="0"/>
      <w:marTop w:val="0"/>
      <w:marBottom w:val="0"/>
      <w:divBdr>
        <w:top w:val="none" w:sz="0" w:space="0" w:color="auto"/>
        <w:left w:val="none" w:sz="0" w:space="0" w:color="auto"/>
        <w:bottom w:val="none" w:sz="0" w:space="0" w:color="auto"/>
        <w:right w:val="none" w:sz="0" w:space="0" w:color="auto"/>
      </w:divBdr>
      <w:divsChild>
        <w:div w:id="627709415">
          <w:marLeft w:val="0"/>
          <w:marRight w:val="0"/>
          <w:marTop w:val="0"/>
          <w:marBottom w:val="0"/>
          <w:divBdr>
            <w:top w:val="none" w:sz="0" w:space="0" w:color="auto"/>
            <w:left w:val="none" w:sz="0" w:space="0" w:color="auto"/>
            <w:bottom w:val="none" w:sz="0" w:space="0" w:color="auto"/>
            <w:right w:val="none" w:sz="0" w:space="0" w:color="auto"/>
          </w:divBdr>
          <w:divsChild>
            <w:div w:id="2025356344">
              <w:marLeft w:val="0"/>
              <w:marRight w:val="0"/>
              <w:marTop w:val="0"/>
              <w:marBottom w:val="0"/>
              <w:divBdr>
                <w:top w:val="none" w:sz="0" w:space="0" w:color="auto"/>
                <w:left w:val="none" w:sz="0" w:space="0" w:color="auto"/>
                <w:bottom w:val="none" w:sz="0" w:space="0" w:color="auto"/>
                <w:right w:val="none" w:sz="0" w:space="0" w:color="auto"/>
              </w:divBdr>
              <w:divsChild>
                <w:div w:id="1504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80490">
      <w:bodyDiv w:val="1"/>
      <w:marLeft w:val="0"/>
      <w:marRight w:val="0"/>
      <w:marTop w:val="0"/>
      <w:marBottom w:val="0"/>
      <w:divBdr>
        <w:top w:val="none" w:sz="0" w:space="0" w:color="auto"/>
        <w:left w:val="none" w:sz="0" w:space="0" w:color="auto"/>
        <w:bottom w:val="none" w:sz="0" w:space="0" w:color="auto"/>
        <w:right w:val="none" w:sz="0" w:space="0" w:color="auto"/>
      </w:divBdr>
      <w:divsChild>
        <w:div w:id="290289701">
          <w:marLeft w:val="0"/>
          <w:marRight w:val="0"/>
          <w:marTop w:val="0"/>
          <w:marBottom w:val="0"/>
          <w:divBdr>
            <w:top w:val="none" w:sz="0" w:space="0" w:color="auto"/>
            <w:left w:val="none" w:sz="0" w:space="0" w:color="auto"/>
            <w:bottom w:val="none" w:sz="0" w:space="0" w:color="auto"/>
            <w:right w:val="none" w:sz="0" w:space="0" w:color="auto"/>
          </w:divBdr>
          <w:divsChild>
            <w:div w:id="2092507969">
              <w:marLeft w:val="0"/>
              <w:marRight w:val="0"/>
              <w:marTop w:val="0"/>
              <w:marBottom w:val="0"/>
              <w:divBdr>
                <w:top w:val="none" w:sz="0" w:space="0" w:color="auto"/>
                <w:left w:val="none" w:sz="0" w:space="0" w:color="auto"/>
                <w:bottom w:val="none" w:sz="0" w:space="0" w:color="auto"/>
                <w:right w:val="none" w:sz="0" w:space="0" w:color="auto"/>
              </w:divBdr>
              <w:divsChild>
                <w:div w:id="16699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146">
      <w:bodyDiv w:val="1"/>
      <w:marLeft w:val="0"/>
      <w:marRight w:val="0"/>
      <w:marTop w:val="0"/>
      <w:marBottom w:val="0"/>
      <w:divBdr>
        <w:top w:val="none" w:sz="0" w:space="0" w:color="auto"/>
        <w:left w:val="none" w:sz="0" w:space="0" w:color="auto"/>
        <w:bottom w:val="none" w:sz="0" w:space="0" w:color="auto"/>
        <w:right w:val="none" w:sz="0" w:space="0" w:color="auto"/>
      </w:divBdr>
      <w:divsChild>
        <w:div w:id="2085880921">
          <w:marLeft w:val="0"/>
          <w:marRight w:val="0"/>
          <w:marTop w:val="0"/>
          <w:marBottom w:val="0"/>
          <w:divBdr>
            <w:top w:val="none" w:sz="0" w:space="0" w:color="auto"/>
            <w:left w:val="none" w:sz="0" w:space="0" w:color="auto"/>
            <w:bottom w:val="none" w:sz="0" w:space="0" w:color="auto"/>
            <w:right w:val="none" w:sz="0" w:space="0" w:color="auto"/>
          </w:divBdr>
          <w:divsChild>
            <w:div w:id="1075660925">
              <w:marLeft w:val="0"/>
              <w:marRight w:val="0"/>
              <w:marTop w:val="0"/>
              <w:marBottom w:val="0"/>
              <w:divBdr>
                <w:top w:val="none" w:sz="0" w:space="0" w:color="auto"/>
                <w:left w:val="none" w:sz="0" w:space="0" w:color="auto"/>
                <w:bottom w:val="none" w:sz="0" w:space="0" w:color="auto"/>
                <w:right w:val="none" w:sz="0" w:space="0" w:color="auto"/>
              </w:divBdr>
              <w:divsChild>
                <w:div w:id="370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4559">
      <w:bodyDiv w:val="1"/>
      <w:marLeft w:val="0"/>
      <w:marRight w:val="0"/>
      <w:marTop w:val="0"/>
      <w:marBottom w:val="0"/>
      <w:divBdr>
        <w:top w:val="none" w:sz="0" w:space="0" w:color="auto"/>
        <w:left w:val="none" w:sz="0" w:space="0" w:color="auto"/>
        <w:bottom w:val="none" w:sz="0" w:space="0" w:color="auto"/>
        <w:right w:val="none" w:sz="0" w:space="0" w:color="auto"/>
      </w:divBdr>
      <w:divsChild>
        <w:div w:id="677930914">
          <w:marLeft w:val="0"/>
          <w:marRight w:val="0"/>
          <w:marTop w:val="0"/>
          <w:marBottom w:val="0"/>
          <w:divBdr>
            <w:top w:val="none" w:sz="0" w:space="0" w:color="auto"/>
            <w:left w:val="none" w:sz="0" w:space="0" w:color="auto"/>
            <w:bottom w:val="none" w:sz="0" w:space="0" w:color="auto"/>
            <w:right w:val="none" w:sz="0" w:space="0" w:color="auto"/>
          </w:divBdr>
          <w:divsChild>
            <w:div w:id="642734441">
              <w:marLeft w:val="0"/>
              <w:marRight w:val="0"/>
              <w:marTop w:val="0"/>
              <w:marBottom w:val="0"/>
              <w:divBdr>
                <w:top w:val="none" w:sz="0" w:space="0" w:color="auto"/>
                <w:left w:val="none" w:sz="0" w:space="0" w:color="auto"/>
                <w:bottom w:val="none" w:sz="0" w:space="0" w:color="auto"/>
                <w:right w:val="none" w:sz="0" w:space="0" w:color="auto"/>
              </w:divBdr>
              <w:divsChild>
                <w:div w:id="8951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961">
      <w:bodyDiv w:val="1"/>
      <w:marLeft w:val="0"/>
      <w:marRight w:val="0"/>
      <w:marTop w:val="0"/>
      <w:marBottom w:val="0"/>
      <w:divBdr>
        <w:top w:val="none" w:sz="0" w:space="0" w:color="auto"/>
        <w:left w:val="none" w:sz="0" w:space="0" w:color="auto"/>
        <w:bottom w:val="none" w:sz="0" w:space="0" w:color="auto"/>
        <w:right w:val="none" w:sz="0" w:space="0" w:color="auto"/>
      </w:divBdr>
      <w:divsChild>
        <w:div w:id="1510211966">
          <w:marLeft w:val="0"/>
          <w:marRight w:val="0"/>
          <w:marTop w:val="0"/>
          <w:marBottom w:val="0"/>
          <w:divBdr>
            <w:top w:val="none" w:sz="0" w:space="0" w:color="auto"/>
            <w:left w:val="none" w:sz="0" w:space="0" w:color="auto"/>
            <w:bottom w:val="none" w:sz="0" w:space="0" w:color="auto"/>
            <w:right w:val="none" w:sz="0" w:space="0" w:color="auto"/>
          </w:divBdr>
          <w:divsChild>
            <w:div w:id="1858541542">
              <w:marLeft w:val="0"/>
              <w:marRight w:val="0"/>
              <w:marTop w:val="0"/>
              <w:marBottom w:val="0"/>
              <w:divBdr>
                <w:top w:val="none" w:sz="0" w:space="0" w:color="auto"/>
                <w:left w:val="none" w:sz="0" w:space="0" w:color="auto"/>
                <w:bottom w:val="none" w:sz="0" w:space="0" w:color="auto"/>
                <w:right w:val="none" w:sz="0" w:space="0" w:color="auto"/>
              </w:divBdr>
              <w:divsChild>
                <w:div w:id="15649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2825">
      <w:bodyDiv w:val="1"/>
      <w:marLeft w:val="0"/>
      <w:marRight w:val="0"/>
      <w:marTop w:val="0"/>
      <w:marBottom w:val="0"/>
      <w:divBdr>
        <w:top w:val="none" w:sz="0" w:space="0" w:color="auto"/>
        <w:left w:val="none" w:sz="0" w:space="0" w:color="auto"/>
        <w:bottom w:val="none" w:sz="0" w:space="0" w:color="auto"/>
        <w:right w:val="none" w:sz="0" w:space="0" w:color="auto"/>
      </w:divBdr>
      <w:divsChild>
        <w:div w:id="143934060">
          <w:marLeft w:val="0"/>
          <w:marRight w:val="0"/>
          <w:marTop w:val="0"/>
          <w:marBottom w:val="0"/>
          <w:divBdr>
            <w:top w:val="none" w:sz="0" w:space="0" w:color="auto"/>
            <w:left w:val="none" w:sz="0" w:space="0" w:color="auto"/>
            <w:bottom w:val="none" w:sz="0" w:space="0" w:color="auto"/>
            <w:right w:val="none" w:sz="0" w:space="0" w:color="auto"/>
          </w:divBdr>
          <w:divsChild>
            <w:div w:id="1344555337">
              <w:marLeft w:val="0"/>
              <w:marRight w:val="0"/>
              <w:marTop w:val="0"/>
              <w:marBottom w:val="0"/>
              <w:divBdr>
                <w:top w:val="none" w:sz="0" w:space="0" w:color="auto"/>
                <w:left w:val="none" w:sz="0" w:space="0" w:color="auto"/>
                <w:bottom w:val="none" w:sz="0" w:space="0" w:color="auto"/>
                <w:right w:val="none" w:sz="0" w:space="0" w:color="auto"/>
              </w:divBdr>
              <w:divsChild>
                <w:div w:id="5326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9838">
      <w:bodyDiv w:val="1"/>
      <w:marLeft w:val="0"/>
      <w:marRight w:val="0"/>
      <w:marTop w:val="0"/>
      <w:marBottom w:val="0"/>
      <w:divBdr>
        <w:top w:val="none" w:sz="0" w:space="0" w:color="auto"/>
        <w:left w:val="none" w:sz="0" w:space="0" w:color="auto"/>
        <w:bottom w:val="none" w:sz="0" w:space="0" w:color="auto"/>
        <w:right w:val="none" w:sz="0" w:space="0" w:color="auto"/>
      </w:divBdr>
      <w:divsChild>
        <w:div w:id="46146504">
          <w:marLeft w:val="0"/>
          <w:marRight w:val="0"/>
          <w:marTop w:val="0"/>
          <w:marBottom w:val="0"/>
          <w:divBdr>
            <w:top w:val="none" w:sz="0" w:space="0" w:color="auto"/>
            <w:left w:val="none" w:sz="0" w:space="0" w:color="auto"/>
            <w:bottom w:val="none" w:sz="0" w:space="0" w:color="auto"/>
            <w:right w:val="none" w:sz="0" w:space="0" w:color="auto"/>
          </w:divBdr>
          <w:divsChild>
            <w:div w:id="2073386351">
              <w:marLeft w:val="0"/>
              <w:marRight w:val="0"/>
              <w:marTop w:val="0"/>
              <w:marBottom w:val="0"/>
              <w:divBdr>
                <w:top w:val="none" w:sz="0" w:space="0" w:color="auto"/>
                <w:left w:val="none" w:sz="0" w:space="0" w:color="auto"/>
                <w:bottom w:val="none" w:sz="0" w:space="0" w:color="auto"/>
                <w:right w:val="none" w:sz="0" w:space="0" w:color="auto"/>
              </w:divBdr>
              <w:divsChild>
                <w:div w:id="263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2396">
          <w:marLeft w:val="0"/>
          <w:marRight w:val="0"/>
          <w:marTop w:val="0"/>
          <w:marBottom w:val="0"/>
          <w:divBdr>
            <w:top w:val="none" w:sz="0" w:space="0" w:color="auto"/>
            <w:left w:val="none" w:sz="0" w:space="0" w:color="auto"/>
            <w:bottom w:val="none" w:sz="0" w:space="0" w:color="auto"/>
            <w:right w:val="none" w:sz="0" w:space="0" w:color="auto"/>
          </w:divBdr>
          <w:divsChild>
            <w:div w:id="545676087">
              <w:marLeft w:val="0"/>
              <w:marRight w:val="0"/>
              <w:marTop w:val="0"/>
              <w:marBottom w:val="0"/>
              <w:divBdr>
                <w:top w:val="none" w:sz="0" w:space="0" w:color="auto"/>
                <w:left w:val="none" w:sz="0" w:space="0" w:color="auto"/>
                <w:bottom w:val="none" w:sz="0" w:space="0" w:color="auto"/>
                <w:right w:val="none" w:sz="0" w:space="0" w:color="auto"/>
              </w:divBdr>
              <w:divsChild>
                <w:div w:id="1561936378">
                  <w:marLeft w:val="0"/>
                  <w:marRight w:val="0"/>
                  <w:marTop w:val="0"/>
                  <w:marBottom w:val="0"/>
                  <w:divBdr>
                    <w:top w:val="none" w:sz="0" w:space="0" w:color="auto"/>
                    <w:left w:val="none" w:sz="0" w:space="0" w:color="auto"/>
                    <w:bottom w:val="none" w:sz="0" w:space="0" w:color="auto"/>
                    <w:right w:val="none" w:sz="0" w:space="0" w:color="auto"/>
                  </w:divBdr>
                </w:div>
              </w:divsChild>
            </w:div>
            <w:div w:id="1141120198">
              <w:marLeft w:val="0"/>
              <w:marRight w:val="0"/>
              <w:marTop w:val="0"/>
              <w:marBottom w:val="0"/>
              <w:divBdr>
                <w:top w:val="none" w:sz="0" w:space="0" w:color="auto"/>
                <w:left w:val="none" w:sz="0" w:space="0" w:color="auto"/>
                <w:bottom w:val="none" w:sz="0" w:space="0" w:color="auto"/>
                <w:right w:val="none" w:sz="0" w:space="0" w:color="auto"/>
              </w:divBdr>
              <w:divsChild>
                <w:div w:id="8911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3799">
      <w:bodyDiv w:val="1"/>
      <w:marLeft w:val="0"/>
      <w:marRight w:val="0"/>
      <w:marTop w:val="0"/>
      <w:marBottom w:val="0"/>
      <w:divBdr>
        <w:top w:val="none" w:sz="0" w:space="0" w:color="auto"/>
        <w:left w:val="none" w:sz="0" w:space="0" w:color="auto"/>
        <w:bottom w:val="none" w:sz="0" w:space="0" w:color="auto"/>
        <w:right w:val="none" w:sz="0" w:space="0" w:color="auto"/>
      </w:divBdr>
      <w:divsChild>
        <w:div w:id="106581620">
          <w:marLeft w:val="0"/>
          <w:marRight w:val="0"/>
          <w:marTop w:val="0"/>
          <w:marBottom w:val="0"/>
          <w:divBdr>
            <w:top w:val="none" w:sz="0" w:space="0" w:color="auto"/>
            <w:left w:val="none" w:sz="0" w:space="0" w:color="auto"/>
            <w:bottom w:val="none" w:sz="0" w:space="0" w:color="auto"/>
            <w:right w:val="none" w:sz="0" w:space="0" w:color="auto"/>
          </w:divBdr>
          <w:divsChild>
            <w:div w:id="1858349102">
              <w:marLeft w:val="0"/>
              <w:marRight w:val="0"/>
              <w:marTop w:val="0"/>
              <w:marBottom w:val="0"/>
              <w:divBdr>
                <w:top w:val="none" w:sz="0" w:space="0" w:color="auto"/>
                <w:left w:val="none" w:sz="0" w:space="0" w:color="auto"/>
                <w:bottom w:val="none" w:sz="0" w:space="0" w:color="auto"/>
                <w:right w:val="none" w:sz="0" w:space="0" w:color="auto"/>
              </w:divBdr>
              <w:divsChild>
                <w:div w:id="4739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9525">
      <w:bodyDiv w:val="1"/>
      <w:marLeft w:val="0"/>
      <w:marRight w:val="0"/>
      <w:marTop w:val="0"/>
      <w:marBottom w:val="0"/>
      <w:divBdr>
        <w:top w:val="none" w:sz="0" w:space="0" w:color="auto"/>
        <w:left w:val="none" w:sz="0" w:space="0" w:color="auto"/>
        <w:bottom w:val="none" w:sz="0" w:space="0" w:color="auto"/>
        <w:right w:val="none" w:sz="0" w:space="0" w:color="auto"/>
      </w:divBdr>
      <w:divsChild>
        <w:div w:id="105394328">
          <w:marLeft w:val="0"/>
          <w:marRight w:val="0"/>
          <w:marTop w:val="0"/>
          <w:marBottom w:val="0"/>
          <w:divBdr>
            <w:top w:val="none" w:sz="0" w:space="0" w:color="auto"/>
            <w:left w:val="none" w:sz="0" w:space="0" w:color="auto"/>
            <w:bottom w:val="none" w:sz="0" w:space="0" w:color="auto"/>
            <w:right w:val="none" w:sz="0" w:space="0" w:color="auto"/>
          </w:divBdr>
          <w:divsChild>
            <w:div w:id="1916544910">
              <w:marLeft w:val="0"/>
              <w:marRight w:val="0"/>
              <w:marTop w:val="0"/>
              <w:marBottom w:val="0"/>
              <w:divBdr>
                <w:top w:val="none" w:sz="0" w:space="0" w:color="auto"/>
                <w:left w:val="none" w:sz="0" w:space="0" w:color="auto"/>
                <w:bottom w:val="none" w:sz="0" w:space="0" w:color="auto"/>
                <w:right w:val="none" w:sz="0" w:space="0" w:color="auto"/>
              </w:divBdr>
              <w:divsChild>
                <w:div w:id="3532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8872">
      <w:bodyDiv w:val="1"/>
      <w:marLeft w:val="0"/>
      <w:marRight w:val="0"/>
      <w:marTop w:val="0"/>
      <w:marBottom w:val="0"/>
      <w:divBdr>
        <w:top w:val="none" w:sz="0" w:space="0" w:color="auto"/>
        <w:left w:val="none" w:sz="0" w:space="0" w:color="auto"/>
        <w:bottom w:val="none" w:sz="0" w:space="0" w:color="auto"/>
        <w:right w:val="none" w:sz="0" w:space="0" w:color="auto"/>
      </w:divBdr>
      <w:divsChild>
        <w:div w:id="1878468953">
          <w:marLeft w:val="0"/>
          <w:marRight w:val="0"/>
          <w:marTop w:val="0"/>
          <w:marBottom w:val="0"/>
          <w:divBdr>
            <w:top w:val="none" w:sz="0" w:space="0" w:color="auto"/>
            <w:left w:val="none" w:sz="0" w:space="0" w:color="auto"/>
            <w:bottom w:val="none" w:sz="0" w:space="0" w:color="auto"/>
            <w:right w:val="none" w:sz="0" w:space="0" w:color="auto"/>
          </w:divBdr>
          <w:divsChild>
            <w:div w:id="866018270">
              <w:marLeft w:val="0"/>
              <w:marRight w:val="0"/>
              <w:marTop w:val="0"/>
              <w:marBottom w:val="0"/>
              <w:divBdr>
                <w:top w:val="none" w:sz="0" w:space="0" w:color="auto"/>
                <w:left w:val="none" w:sz="0" w:space="0" w:color="auto"/>
                <w:bottom w:val="none" w:sz="0" w:space="0" w:color="auto"/>
                <w:right w:val="none" w:sz="0" w:space="0" w:color="auto"/>
              </w:divBdr>
              <w:divsChild>
                <w:div w:id="10910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3838">
      <w:bodyDiv w:val="1"/>
      <w:marLeft w:val="0"/>
      <w:marRight w:val="0"/>
      <w:marTop w:val="0"/>
      <w:marBottom w:val="0"/>
      <w:divBdr>
        <w:top w:val="none" w:sz="0" w:space="0" w:color="auto"/>
        <w:left w:val="none" w:sz="0" w:space="0" w:color="auto"/>
        <w:bottom w:val="none" w:sz="0" w:space="0" w:color="auto"/>
        <w:right w:val="none" w:sz="0" w:space="0" w:color="auto"/>
      </w:divBdr>
      <w:divsChild>
        <w:div w:id="1646659967">
          <w:marLeft w:val="0"/>
          <w:marRight w:val="0"/>
          <w:marTop w:val="0"/>
          <w:marBottom w:val="0"/>
          <w:divBdr>
            <w:top w:val="none" w:sz="0" w:space="0" w:color="auto"/>
            <w:left w:val="none" w:sz="0" w:space="0" w:color="auto"/>
            <w:bottom w:val="none" w:sz="0" w:space="0" w:color="auto"/>
            <w:right w:val="none" w:sz="0" w:space="0" w:color="auto"/>
          </w:divBdr>
          <w:divsChild>
            <w:div w:id="1030496534">
              <w:marLeft w:val="0"/>
              <w:marRight w:val="0"/>
              <w:marTop w:val="0"/>
              <w:marBottom w:val="0"/>
              <w:divBdr>
                <w:top w:val="none" w:sz="0" w:space="0" w:color="auto"/>
                <w:left w:val="none" w:sz="0" w:space="0" w:color="auto"/>
                <w:bottom w:val="none" w:sz="0" w:space="0" w:color="auto"/>
                <w:right w:val="none" w:sz="0" w:space="0" w:color="auto"/>
              </w:divBdr>
              <w:divsChild>
                <w:div w:id="9825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06457">
      <w:bodyDiv w:val="1"/>
      <w:marLeft w:val="0"/>
      <w:marRight w:val="0"/>
      <w:marTop w:val="0"/>
      <w:marBottom w:val="0"/>
      <w:divBdr>
        <w:top w:val="none" w:sz="0" w:space="0" w:color="auto"/>
        <w:left w:val="none" w:sz="0" w:space="0" w:color="auto"/>
        <w:bottom w:val="none" w:sz="0" w:space="0" w:color="auto"/>
        <w:right w:val="none" w:sz="0" w:space="0" w:color="auto"/>
      </w:divBdr>
      <w:divsChild>
        <w:div w:id="1546412094">
          <w:marLeft w:val="0"/>
          <w:marRight w:val="0"/>
          <w:marTop w:val="0"/>
          <w:marBottom w:val="0"/>
          <w:divBdr>
            <w:top w:val="none" w:sz="0" w:space="0" w:color="auto"/>
            <w:left w:val="none" w:sz="0" w:space="0" w:color="auto"/>
            <w:bottom w:val="none" w:sz="0" w:space="0" w:color="auto"/>
            <w:right w:val="none" w:sz="0" w:space="0" w:color="auto"/>
          </w:divBdr>
          <w:divsChild>
            <w:div w:id="123698968">
              <w:marLeft w:val="0"/>
              <w:marRight w:val="0"/>
              <w:marTop w:val="0"/>
              <w:marBottom w:val="0"/>
              <w:divBdr>
                <w:top w:val="none" w:sz="0" w:space="0" w:color="auto"/>
                <w:left w:val="none" w:sz="0" w:space="0" w:color="auto"/>
                <w:bottom w:val="none" w:sz="0" w:space="0" w:color="auto"/>
                <w:right w:val="none" w:sz="0" w:space="0" w:color="auto"/>
              </w:divBdr>
              <w:divsChild>
                <w:div w:id="4268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3770">
      <w:bodyDiv w:val="1"/>
      <w:marLeft w:val="0"/>
      <w:marRight w:val="0"/>
      <w:marTop w:val="0"/>
      <w:marBottom w:val="0"/>
      <w:divBdr>
        <w:top w:val="none" w:sz="0" w:space="0" w:color="auto"/>
        <w:left w:val="none" w:sz="0" w:space="0" w:color="auto"/>
        <w:bottom w:val="none" w:sz="0" w:space="0" w:color="auto"/>
        <w:right w:val="none" w:sz="0" w:space="0" w:color="auto"/>
      </w:divBdr>
      <w:divsChild>
        <w:div w:id="262417490">
          <w:marLeft w:val="0"/>
          <w:marRight w:val="0"/>
          <w:marTop w:val="0"/>
          <w:marBottom w:val="0"/>
          <w:divBdr>
            <w:top w:val="none" w:sz="0" w:space="0" w:color="auto"/>
            <w:left w:val="none" w:sz="0" w:space="0" w:color="auto"/>
            <w:bottom w:val="none" w:sz="0" w:space="0" w:color="auto"/>
            <w:right w:val="none" w:sz="0" w:space="0" w:color="auto"/>
          </w:divBdr>
          <w:divsChild>
            <w:div w:id="52311735">
              <w:marLeft w:val="0"/>
              <w:marRight w:val="0"/>
              <w:marTop w:val="0"/>
              <w:marBottom w:val="0"/>
              <w:divBdr>
                <w:top w:val="none" w:sz="0" w:space="0" w:color="auto"/>
                <w:left w:val="none" w:sz="0" w:space="0" w:color="auto"/>
                <w:bottom w:val="none" w:sz="0" w:space="0" w:color="auto"/>
                <w:right w:val="none" w:sz="0" w:space="0" w:color="auto"/>
              </w:divBdr>
              <w:divsChild>
                <w:div w:id="344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1771">
      <w:bodyDiv w:val="1"/>
      <w:marLeft w:val="0"/>
      <w:marRight w:val="0"/>
      <w:marTop w:val="0"/>
      <w:marBottom w:val="0"/>
      <w:divBdr>
        <w:top w:val="none" w:sz="0" w:space="0" w:color="auto"/>
        <w:left w:val="none" w:sz="0" w:space="0" w:color="auto"/>
        <w:bottom w:val="none" w:sz="0" w:space="0" w:color="auto"/>
        <w:right w:val="none" w:sz="0" w:space="0" w:color="auto"/>
      </w:divBdr>
      <w:divsChild>
        <w:div w:id="1303731886">
          <w:marLeft w:val="0"/>
          <w:marRight w:val="0"/>
          <w:marTop w:val="0"/>
          <w:marBottom w:val="0"/>
          <w:divBdr>
            <w:top w:val="none" w:sz="0" w:space="0" w:color="auto"/>
            <w:left w:val="none" w:sz="0" w:space="0" w:color="auto"/>
            <w:bottom w:val="none" w:sz="0" w:space="0" w:color="auto"/>
            <w:right w:val="none" w:sz="0" w:space="0" w:color="auto"/>
          </w:divBdr>
          <w:divsChild>
            <w:div w:id="1962684324">
              <w:marLeft w:val="0"/>
              <w:marRight w:val="0"/>
              <w:marTop w:val="0"/>
              <w:marBottom w:val="0"/>
              <w:divBdr>
                <w:top w:val="none" w:sz="0" w:space="0" w:color="auto"/>
                <w:left w:val="none" w:sz="0" w:space="0" w:color="auto"/>
                <w:bottom w:val="none" w:sz="0" w:space="0" w:color="auto"/>
                <w:right w:val="none" w:sz="0" w:space="0" w:color="auto"/>
              </w:divBdr>
              <w:divsChild>
                <w:div w:id="964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sChild>
        <w:div w:id="1769737059">
          <w:marLeft w:val="0"/>
          <w:marRight w:val="0"/>
          <w:marTop w:val="0"/>
          <w:marBottom w:val="0"/>
          <w:divBdr>
            <w:top w:val="none" w:sz="0" w:space="0" w:color="auto"/>
            <w:left w:val="none" w:sz="0" w:space="0" w:color="auto"/>
            <w:bottom w:val="none" w:sz="0" w:space="0" w:color="auto"/>
            <w:right w:val="none" w:sz="0" w:space="0" w:color="auto"/>
          </w:divBdr>
          <w:divsChild>
            <w:div w:id="1671520342">
              <w:marLeft w:val="0"/>
              <w:marRight w:val="0"/>
              <w:marTop w:val="0"/>
              <w:marBottom w:val="0"/>
              <w:divBdr>
                <w:top w:val="none" w:sz="0" w:space="0" w:color="auto"/>
                <w:left w:val="none" w:sz="0" w:space="0" w:color="auto"/>
                <w:bottom w:val="none" w:sz="0" w:space="0" w:color="auto"/>
                <w:right w:val="none" w:sz="0" w:space="0" w:color="auto"/>
              </w:divBdr>
              <w:divsChild>
                <w:div w:id="8431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3103">
      <w:bodyDiv w:val="1"/>
      <w:marLeft w:val="0"/>
      <w:marRight w:val="0"/>
      <w:marTop w:val="0"/>
      <w:marBottom w:val="0"/>
      <w:divBdr>
        <w:top w:val="none" w:sz="0" w:space="0" w:color="auto"/>
        <w:left w:val="none" w:sz="0" w:space="0" w:color="auto"/>
        <w:bottom w:val="none" w:sz="0" w:space="0" w:color="auto"/>
        <w:right w:val="none" w:sz="0" w:space="0" w:color="auto"/>
      </w:divBdr>
      <w:divsChild>
        <w:div w:id="459306041">
          <w:marLeft w:val="0"/>
          <w:marRight w:val="0"/>
          <w:marTop w:val="0"/>
          <w:marBottom w:val="0"/>
          <w:divBdr>
            <w:top w:val="none" w:sz="0" w:space="0" w:color="auto"/>
            <w:left w:val="none" w:sz="0" w:space="0" w:color="auto"/>
            <w:bottom w:val="none" w:sz="0" w:space="0" w:color="auto"/>
            <w:right w:val="none" w:sz="0" w:space="0" w:color="auto"/>
          </w:divBdr>
          <w:divsChild>
            <w:div w:id="712004718">
              <w:marLeft w:val="0"/>
              <w:marRight w:val="0"/>
              <w:marTop w:val="0"/>
              <w:marBottom w:val="0"/>
              <w:divBdr>
                <w:top w:val="none" w:sz="0" w:space="0" w:color="auto"/>
                <w:left w:val="none" w:sz="0" w:space="0" w:color="auto"/>
                <w:bottom w:val="none" w:sz="0" w:space="0" w:color="auto"/>
                <w:right w:val="none" w:sz="0" w:space="0" w:color="auto"/>
              </w:divBdr>
              <w:divsChild>
                <w:div w:id="1093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49731">
      <w:bodyDiv w:val="1"/>
      <w:marLeft w:val="0"/>
      <w:marRight w:val="0"/>
      <w:marTop w:val="0"/>
      <w:marBottom w:val="0"/>
      <w:divBdr>
        <w:top w:val="none" w:sz="0" w:space="0" w:color="auto"/>
        <w:left w:val="none" w:sz="0" w:space="0" w:color="auto"/>
        <w:bottom w:val="none" w:sz="0" w:space="0" w:color="auto"/>
        <w:right w:val="none" w:sz="0" w:space="0" w:color="auto"/>
      </w:divBdr>
      <w:divsChild>
        <w:div w:id="1922332669">
          <w:marLeft w:val="0"/>
          <w:marRight w:val="0"/>
          <w:marTop w:val="0"/>
          <w:marBottom w:val="0"/>
          <w:divBdr>
            <w:top w:val="none" w:sz="0" w:space="0" w:color="auto"/>
            <w:left w:val="none" w:sz="0" w:space="0" w:color="auto"/>
            <w:bottom w:val="none" w:sz="0" w:space="0" w:color="auto"/>
            <w:right w:val="none" w:sz="0" w:space="0" w:color="auto"/>
          </w:divBdr>
          <w:divsChild>
            <w:div w:id="1384214302">
              <w:marLeft w:val="0"/>
              <w:marRight w:val="0"/>
              <w:marTop w:val="0"/>
              <w:marBottom w:val="0"/>
              <w:divBdr>
                <w:top w:val="none" w:sz="0" w:space="0" w:color="auto"/>
                <w:left w:val="none" w:sz="0" w:space="0" w:color="auto"/>
                <w:bottom w:val="none" w:sz="0" w:space="0" w:color="auto"/>
                <w:right w:val="none" w:sz="0" w:space="0" w:color="auto"/>
              </w:divBdr>
              <w:divsChild>
                <w:div w:id="1538396390">
                  <w:marLeft w:val="0"/>
                  <w:marRight w:val="0"/>
                  <w:marTop w:val="0"/>
                  <w:marBottom w:val="0"/>
                  <w:divBdr>
                    <w:top w:val="none" w:sz="0" w:space="0" w:color="auto"/>
                    <w:left w:val="none" w:sz="0" w:space="0" w:color="auto"/>
                    <w:bottom w:val="none" w:sz="0" w:space="0" w:color="auto"/>
                    <w:right w:val="none" w:sz="0" w:space="0" w:color="auto"/>
                  </w:divBdr>
                  <w:divsChild>
                    <w:div w:id="10234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975">
      <w:bodyDiv w:val="1"/>
      <w:marLeft w:val="0"/>
      <w:marRight w:val="0"/>
      <w:marTop w:val="0"/>
      <w:marBottom w:val="0"/>
      <w:divBdr>
        <w:top w:val="none" w:sz="0" w:space="0" w:color="auto"/>
        <w:left w:val="none" w:sz="0" w:space="0" w:color="auto"/>
        <w:bottom w:val="none" w:sz="0" w:space="0" w:color="auto"/>
        <w:right w:val="none" w:sz="0" w:space="0" w:color="auto"/>
      </w:divBdr>
      <w:divsChild>
        <w:div w:id="791217214">
          <w:marLeft w:val="0"/>
          <w:marRight w:val="0"/>
          <w:marTop w:val="0"/>
          <w:marBottom w:val="0"/>
          <w:divBdr>
            <w:top w:val="none" w:sz="0" w:space="0" w:color="auto"/>
            <w:left w:val="none" w:sz="0" w:space="0" w:color="auto"/>
            <w:bottom w:val="none" w:sz="0" w:space="0" w:color="auto"/>
            <w:right w:val="none" w:sz="0" w:space="0" w:color="auto"/>
          </w:divBdr>
          <w:divsChild>
            <w:div w:id="1485388038">
              <w:marLeft w:val="0"/>
              <w:marRight w:val="0"/>
              <w:marTop w:val="0"/>
              <w:marBottom w:val="0"/>
              <w:divBdr>
                <w:top w:val="none" w:sz="0" w:space="0" w:color="auto"/>
                <w:left w:val="none" w:sz="0" w:space="0" w:color="auto"/>
                <w:bottom w:val="none" w:sz="0" w:space="0" w:color="auto"/>
                <w:right w:val="none" w:sz="0" w:space="0" w:color="auto"/>
              </w:divBdr>
              <w:divsChild>
                <w:div w:id="10645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0132">
      <w:bodyDiv w:val="1"/>
      <w:marLeft w:val="0"/>
      <w:marRight w:val="0"/>
      <w:marTop w:val="0"/>
      <w:marBottom w:val="0"/>
      <w:divBdr>
        <w:top w:val="none" w:sz="0" w:space="0" w:color="auto"/>
        <w:left w:val="none" w:sz="0" w:space="0" w:color="auto"/>
        <w:bottom w:val="none" w:sz="0" w:space="0" w:color="auto"/>
        <w:right w:val="none" w:sz="0" w:space="0" w:color="auto"/>
      </w:divBdr>
      <w:divsChild>
        <w:div w:id="1864172029">
          <w:marLeft w:val="0"/>
          <w:marRight w:val="0"/>
          <w:marTop w:val="0"/>
          <w:marBottom w:val="0"/>
          <w:divBdr>
            <w:top w:val="none" w:sz="0" w:space="0" w:color="auto"/>
            <w:left w:val="none" w:sz="0" w:space="0" w:color="auto"/>
            <w:bottom w:val="none" w:sz="0" w:space="0" w:color="auto"/>
            <w:right w:val="none" w:sz="0" w:space="0" w:color="auto"/>
          </w:divBdr>
          <w:divsChild>
            <w:div w:id="667177032">
              <w:marLeft w:val="0"/>
              <w:marRight w:val="0"/>
              <w:marTop w:val="0"/>
              <w:marBottom w:val="0"/>
              <w:divBdr>
                <w:top w:val="none" w:sz="0" w:space="0" w:color="auto"/>
                <w:left w:val="none" w:sz="0" w:space="0" w:color="auto"/>
                <w:bottom w:val="none" w:sz="0" w:space="0" w:color="auto"/>
                <w:right w:val="none" w:sz="0" w:space="0" w:color="auto"/>
              </w:divBdr>
              <w:divsChild>
                <w:div w:id="6650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2665">
      <w:bodyDiv w:val="1"/>
      <w:marLeft w:val="0"/>
      <w:marRight w:val="0"/>
      <w:marTop w:val="0"/>
      <w:marBottom w:val="0"/>
      <w:divBdr>
        <w:top w:val="none" w:sz="0" w:space="0" w:color="auto"/>
        <w:left w:val="none" w:sz="0" w:space="0" w:color="auto"/>
        <w:bottom w:val="none" w:sz="0" w:space="0" w:color="auto"/>
        <w:right w:val="none" w:sz="0" w:space="0" w:color="auto"/>
      </w:divBdr>
      <w:divsChild>
        <w:div w:id="1837920433">
          <w:marLeft w:val="0"/>
          <w:marRight w:val="0"/>
          <w:marTop w:val="0"/>
          <w:marBottom w:val="0"/>
          <w:divBdr>
            <w:top w:val="none" w:sz="0" w:space="0" w:color="auto"/>
            <w:left w:val="none" w:sz="0" w:space="0" w:color="auto"/>
            <w:bottom w:val="none" w:sz="0" w:space="0" w:color="auto"/>
            <w:right w:val="none" w:sz="0" w:space="0" w:color="auto"/>
          </w:divBdr>
          <w:divsChild>
            <w:div w:id="843210117">
              <w:marLeft w:val="0"/>
              <w:marRight w:val="0"/>
              <w:marTop w:val="0"/>
              <w:marBottom w:val="0"/>
              <w:divBdr>
                <w:top w:val="none" w:sz="0" w:space="0" w:color="auto"/>
                <w:left w:val="none" w:sz="0" w:space="0" w:color="auto"/>
                <w:bottom w:val="none" w:sz="0" w:space="0" w:color="auto"/>
                <w:right w:val="none" w:sz="0" w:space="0" w:color="auto"/>
              </w:divBdr>
              <w:divsChild>
                <w:div w:id="2703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5448">
      <w:bodyDiv w:val="1"/>
      <w:marLeft w:val="0"/>
      <w:marRight w:val="0"/>
      <w:marTop w:val="0"/>
      <w:marBottom w:val="0"/>
      <w:divBdr>
        <w:top w:val="none" w:sz="0" w:space="0" w:color="auto"/>
        <w:left w:val="none" w:sz="0" w:space="0" w:color="auto"/>
        <w:bottom w:val="none" w:sz="0" w:space="0" w:color="auto"/>
        <w:right w:val="none" w:sz="0" w:space="0" w:color="auto"/>
      </w:divBdr>
      <w:divsChild>
        <w:div w:id="1400445075">
          <w:marLeft w:val="0"/>
          <w:marRight w:val="0"/>
          <w:marTop w:val="0"/>
          <w:marBottom w:val="0"/>
          <w:divBdr>
            <w:top w:val="none" w:sz="0" w:space="0" w:color="auto"/>
            <w:left w:val="none" w:sz="0" w:space="0" w:color="auto"/>
            <w:bottom w:val="none" w:sz="0" w:space="0" w:color="auto"/>
            <w:right w:val="none" w:sz="0" w:space="0" w:color="auto"/>
          </w:divBdr>
          <w:divsChild>
            <w:div w:id="1343124840">
              <w:marLeft w:val="0"/>
              <w:marRight w:val="0"/>
              <w:marTop w:val="0"/>
              <w:marBottom w:val="0"/>
              <w:divBdr>
                <w:top w:val="none" w:sz="0" w:space="0" w:color="auto"/>
                <w:left w:val="none" w:sz="0" w:space="0" w:color="auto"/>
                <w:bottom w:val="none" w:sz="0" w:space="0" w:color="auto"/>
                <w:right w:val="none" w:sz="0" w:space="0" w:color="auto"/>
              </w:divBdr>
              <w:divsChild>
                <w:div w:id="3804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9296">
      <w:bodyDiv w:val="1"/>
      <w:marLeft w:val="0"/>
      <w:marRight w:val="0"/>
      <w:marTop w:val="0"/>
      <w:marBottom w:val="0"/>
      <w:divBdr>
        <w:top w:val="none" w:sz="0" w:space="0" w:color="auto"/>
        <w:left w:val="none" w:sz="0" w:space="0" w:color="auto"/>
        <w:bottom w:val="none" w:sz="0" w:space="0" w:color="auto"/>
        <w:right w:val="none" w:sz="0" w:space="0" w:color="auto"/>
      </w:divBdr>
      <w:divsChild>
        <w:div w:id="1398891893">
          <w:marLeft w:val="0"/>
          <w:marRight w:val="0"/>
          <w:marTop w:val="0"/>
          <w:marBottom w:val="0"/>
          <w:divBdr>
            <w:top w:val="none" w:sz="0" w:space="0" w:color="auto"/>
            <w:left w:val="none" w:sz="0" w:space="0" w:color="auto"/>
            <w:bottom w:val="none" w:sz="0" w:space="0" w:color="auto"/>
            <w:right w:val="none" w:sz="0" w:space="0" w:color="auto"/>
          </w:divBdr>
          <w:divsChild>
            <w:div w:id="1580480598">
              <w:marLeft w:val="0"/>
              <w:marRight w:val="0"/>
              <w:marTop w:val="0"/>
              <w:marBottom w:val="0"/>
              <w:divBdr>
                <w:top w:val="none" w:sz="0" w:space="0" w:color="auto"/>
                <w:left w:val="none" w:sz="0" w:space="0" w:color="auto"/>
                <w:bottom w:val="none" w:sz="0" w:space="0" w:color="auto"/>
                <w:right w:val="none" w:sz="0" w:space="0" w:color="auto"/>
              </w:divBdr>
              <w:divsChild>
                <w:div w:id="12075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86482">
      <w:bodyDiv w:val="1"/>
      <w:marLeft w:val="0"/>
      <w:marRight w:val="0"/>
      <w:marTop w:val="0"/>
      <w:marBottom w:val="0"/>
      <w:divBdr>
        <w:top w:val="none" w:sz="0" w:space="0" w:color="auto"/>
        <w:left w:val="none" w:sz="0" w:space="0" w:color="auto"/>
        <w:bottom w:val="none" w:sz="0" w:space="0" w:color="auto"/>
        <w:right w:val="none" w:sz="0" w:space="0" w:color="auto"/>
      </w:divBdr>
      <w:divsChild>
        <w:div w:id="1130903391">
          <w:marLeft w:val="0"/>
          <w:marRight w:val="0"/>
          <w:marTop w:val="0"/>
          <w:marBottom w:val="0"/>
          <w:divBdr>
            <w:top w:val="none" w:sz="0" w:space="0" w:color="auto"/>
            <w:left w:val="none" w:sz="0" w:space="0" w:color="auto"/>
            <w:bottom w:val="none" w:sz="0" w:space="0" w:color="auto"/>
            <w:right w:val="none" w:sz="0" w:space="0" w:color="auto"/>
          </w:divBdr>
          <w:divsChild>
            <w:div w:id="1218735750">
              <w:marLeft w:val="0"/>
              <w:marRight w:val="0"/>
              <w:marTop w:val="0"/>
              <w:marBottom w:val="0"/>
              <w:divBdr>
                <w:top w:val="none" w:sz="0" w:space="0" w:color="auto"/>
                <w:left w:val="none" w:sz="0" w:space="0" w:color="auto"/>
                <w:bottom w:val="none" w:sz="0" w:space="0" w:color="auto"/>
                <w:right w:val="none" w:sz="0" w:space="0" w:color="auto"/>
              </w:divBdr>
              <w:divsChild>
                <w:div w:id="17787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502">
      <w:bodyDiv w:val="1"/>
      <w:marLeft w:val="0"/>
      <w:marRight w:val="0"/>
      <w:marTop w:val="0"/>
      <w:marBottom w:val="0"/>
      <w:divBdr>
        <w:top w:val="none" w:sz="0" w:space="0" w:color="auto"/>
        <w:left w:val="none" w:sz="0" w:space="0" w:color="auto"/>
        <w:bottom w:val="none" w:sz="0" w:space="0" w:color="auto"/>
        <w:right w:val="none" w:sz="0" w:space="0" w:color="auto"/>
      </w:divBdr>
      <w:divsChild>
        <w:div w:id="533419573">
          <w:marLeft w:val="0"/>
          <w:marRight w:val="0"/>
          <w:marTop w:val="0"/>
          <w:marBottom w:val="0"/>
          <w:divBdr>
            <w:top w:val="none" w:sz="0" w:space="0" w:color="auto"/>
            <w:left w:val="none" w:sz="0" w:space="0" w:color="auto"/>
            <w:bottom w:val="none" w:sz="0" w:space="0" w:color="auto"/>
            <w:right w:val="none" w:sz="0" w:space="0" w:color="auto"/>
          </w:divBdr>
          <w:divsChild>
            <w:div w:id="1586650082">
              <w:marLeft w:val="0"/>
              <w:marRight w:val="0"/>
              <w:marTop w:val="0"/>
              <w:marBottom w:val="0"/>
              <w:divBdr>
                <w:top w:val="none" w:sz="0" w:space="0" w:color="auto"/>
                <w:left w:val="none" w:sz="0" w:space="0" w:color="auto"/>
                <w:bottom w:val="none" w:sz="0" w:space="0" w:color="auto"/>
                <w:right w:val="none" w:sz="0" w:space="0" w:color="auto"/>
              </w:divBdr>
              <w:divsChild>
                <w:div w:id="5587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91301">
      <w:bodyDiv w:val="1"/>
      <w:marLeft w:val="0"/>
      <w:marRight w:val="0"/>
      <w:marTop w:val="0"/>
      <w:marBottom w:val="0"/>
      <w:divBdr>
        <w:top w:val="none" w:sz="0" w:space="0" w:color="auto"/>
        <w:left w:val="none" w:sz="0" w:space="0" w:color="auto"/>
        <w:bottom w:val="none" w:sz="0" w:space="0" w:color="auto"/>
        <w:right w:val="none" w:sz="0" w:space="0" w:color="auto"/>
      </w:divBdr>
      <w:divsChild>
        <w:div w:id="366419071">
          <w:marLeft w:val="0"/>
          <w:marRight w:val="0"/>
          <w:marTop w:val="0"/>
          <w:marBottom w:val="0"/>
          <w:divBdr>
            <w:top w:val="none" w:sz="0" w:space="0" w:color="auto"/>
            <w:left w:val="none" w:sz="0" w:space="0" w:color="auto"/>
            <w:bottom w:val="none" w:sz="0" w:space="0" w:color="auto"/>
            <w:right w:val="none" w:sz="0" w:space="0" w:color="auto"/>
          </w:divBdr>
          <w:divsChild>
            <w:div w:id="706640345">
              <w:marLeft w:val="0"/>
              <w:marRight w:val="0"/>
              <w:marTop w:val="0"/>
              <w:marBottom w:val="0"/>
              <w:divBdr>
                <w:top w:val="none" w:sz="0" w:space="0" w:color="auto"/>
                <w:left w:val="none" w:sz="0" w:space="0" w:color="auto"/>
                <w:bottom w:val="none" w:sz="0" w:space="0" w:color="auto"/>
                <w:right w:val="none" w:sz="0" w:space="0" w:color="auto"/>
              </w:divBdr>
              <w:divsChild>
                <w:div w:id="2528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9169">
          <w:marLeft w:val="0"/>
          <w:marRight w:val="0"/>
          <w:marTop w:val="0"/>
          <w:marBottom w:val="0"/>
          <w:divBdr>
            <w:top w:val="none" w:sz="0" w:space="0" w:color="auto"/>
            <w:left w:val="none" w:sz="0" w:space="0" w:color="auto"/>
            <w:bottom w:val="none" w:sz="0" w:space="0" w:color="auto"/>
            <w:right w:val="none" w:sz="0" w:space="0" w:color="auto"/>
          </w:divBdr>
          <w:divsChild>
            <w:div w:id="782961047">
              <w:marLeft w:val="0"/>
              <w:marRight w:val="0"/>
              <w:marTop w:val="0"/>
              <w:marBottom w:val="0"/>
              <w:divBdr>
                <w:top w:val="none" w:sz="0" w:space="0" w:color="auto"/>
                <w:left w:val="none" w:sz="0" w:space="0" w:color="auto"/>
                <w:bottom w:val="none" w:sz="0" w:space="0" w:color="auto"/>
                <w:right w:val="none" w:sz="0" w:space="0" w:color="auto"/>
              </w:divBdr>
              <w:divsChild>
                <w:div w:id="1202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8838">
      <w:bodyDiv w:val="1"/>
      <w:marLeft w:val="0"/>
      <w:marRight w:val="0"/>
      <w:marTop w:val="0"/>
      <w:marBottom w:val="0"/>
      <w:divBdr>
        <w:top w:val="none" w:sz="0" w:space="0" w:color="auto"/>
        <w:left w:val="none" w:sz="0" w:space="0" w:color="auto"/>
        <w:bottom w:val="none" w:sz="0" w:space="0" w:color="auto"/>
        <w:right w:val="none" w:sz="0" w:space="0" w:color="auto"/>
      </w:divBdr>
      <w:divsChild>
        <w:div w:id="973367132">
          <w:marLeft w:val="0"/>
          <w:marRight w:val="0"/>
          <w:marTop w:val="0"/>
          <w:marBottom w:val="0"/>
          <w:divBdr>
            <w:top w:val="none" w:sz="0" w:space="0" w:color="auto"/>
            <w:left w:val="none" w:sz="0" w:space="0" w:color="auto"/>
            <w:bottom w:val="none" w:sz="0" w:space="0" w:color="auto"/>
            <w:right w:val="none" w:sz="0" w:space="0" w:color="auto"/>
          </w:divBdr>
          <w:divsChild>
            <w:div w:id="126550631">
              <w:marLeft w:val="0"/>
              <w:marRight w:val="0"/>
              <w:marTop w:val="0"/>
              <w:marBottom w:val="0"/>
              <w:divBdr>
                <w:top w:val="none" w:sz="0" w:space="0" w:color="auto"/>
                <w:left w:val="none" w:sz="0" w:space="0" w:color="auto"/>
                <w:bottom w:val="none" w:sz="0" w:space="0" w:color="auto"/>
                <w:right w:val="none" w:sz="0" w:space="0" w:color="auto"/>
              </w:divBdr>
              <w:divsChild>
                <w:div w:id="1721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6242009">
          <w:marLeft w:val="0"/>
          <w:marRight w:val="0"/>
          <w:marTop w:val="0"/>
          <w:marBottom w:val="0"/>
          <w:divBdr>
            <w:top w:val="none" w:sz="0" w:space="0" w:color="auto"/>
            <w:left w:val="none" w:sz="0" w:space="0" w:color="auto"/>
            <w:bottom w:val="none" w:sz="0" w:space="0" w:color="auto"/>
            <w:right w:val="none" w:sz="0" w:space="0" w:color="auto"/>
          </w:divBdr>
          <w:divsChild>
            <w:div w:id="1181163298">
              <w:marLeft w:val="0"/>
              <w:marRight w:val="0"/>
              <w:marTop w:val="0"/>
              <w:marBottom w:val="0"/>
              <w:divBdr>
                <w:top w:val="none" w:sz="0" w:space="0" w:color="auto"/>
                <w:left w:val="none" w:sz="0" w:space="0" w:color="auto"/>
                <w:bottom w:val="none" w:sz="0" w:space="0" w:color="auto"/>
                <w:right w:val="none" w:sz="0" w:space="0" w:color="auto"/>
              </w:divBdr>
              <w:divsChild>
                <w:div w:id="181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504">
      <w:bodyDiv w:val="1"/>
      <w:marLeft w:val="0"/>
      <w:marRight w:val="0"/>
      <w:marTop w:val="0"/>
      <w:marBottom w:val="0"/>
      <w:divBdr>
        <w:top w:val="none" w:sz="0" w:space="0" w:color="auto"/>
        <w:left w:val="none" w:sz="0" w:space="0" w:color="auto"/>
        <w:bottom w:val="none" w:sz="0" w:space="0" w:color="auto"/>
        <w:right w:val="none" w:sz="0" w:space="0" w:color="auto"/>
      </w:divBdr>
      <w:divsChild>
        <w:div w:id="408649069">
          <w:marLeft w:val="0"/>
          <w:marRight w:val="0"/>
          <w:marTop w:val="0"/>
          <w:marBottom w:val="0"/>
          <w:divBdr>
            <w:top w:val="none" w:sz="0" w:space="0" w:color="auto"/>
            <w:left w:val="none" w:sz="0" w:space="0" w:color="auto"/>
            <w:bottom w:val="none" w:sz="0" w:space="0" w:color="auto"/>
            <w:right w:val="none" w:sz="0" w:space="0" w:color="auto"/>
          </w:divBdr>
          <w:divsChild>
            <w:div w:id="654382359">
              <w:marLeft w:val="0"/>
              <w:marRight w:val="0"/>
              <w:marTop w:val="0"/>
              <w:marBottom w:val="0"/>
              <w:divBdr>
                <w:top w:val="none" w:sz="0" w:space="0" w:color="auto"/>
                <w:left w:val="none" w:sz="0" w:space="0" w:color="auto"/>
                <w:bottom w:val="none" w:sz="0" w:space="0" w:color="auto"/>
                <w:right w:val="none" w:sz="0" w:space="0" w:color="auto"/>
              </w:divBdr>
              <w:divsChild>
                <w:div w:id="14496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0719">
      <w:bodyDiv w:val="1"/>
      <w:marLeft w:val="0"/>
      <w:marRight w:val="0"/>
      <w:marTop w:val="0"/>
      <w:marBottom w:val="0"/>
      <w:divBdr>
        <w:top w:val="none" w:sz="0" w:space="0" w:color="auto"/>
        <w:left w:val="none" w:sz="0" w:space="0" w:color="auto"/>
        <w:bottom w:val="none" w:sz="0" w:space="0" w:color="auto"/>
        <w:right w:val="none" w:sz="0" w:space="0" w:color="auto"/>
      </w:divBdr>
      <w:divsChild>
        <w:div w:id="513618590">
          <w:marLeft w:val="0"/>
          <w:marRight w:val="0"/>
          <w:marTop w:val="0"/>
          <w:marBottom w:val="0"/>
          <w:divBdr>
            <w:top w:val="none" w:sz="0" w:space="0" w:color="auto"/>
            <w:left w:val="none" w:sz="0" w:space="0" w:color="auto"/>
            <w:bottom w:val="none" w:sz="0" w:space="0" w:color="auto"/>
            <w:right w:val="none" w:sz="0" w:space="0" w:color="auto"/>
          </w:divBdr>
          <w:divsChild>
            <w:div w:id="2040036578">
              <w:marLeft w:val="0"/>
              <w:marRight w:val="0"/>
              <w:marTop w:val="0"/>
              <w:marBottom w:val="0"/>
              <w:divBdr>
                <w:top w:val="none" w:sz="0" w:space="0" w:color="auto"/>
                <w:left w:val="none" w:sz="0" w:space="0" w:color="auto"/>
                <w:bottom w:val="none" w:sz="0" w:space="0" w:color="auto"/>
                <w:right w:val="none" w:sz="0" w:space="0" w:color="auto"/>
              </w:divBdr>
              <w:divsChild>
                <w:div w:id="6203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942">
      <w:bodyDiv w:val="1"/>
      <w:marLeft w:val="0"/>
      <w:marRight w:val="0"/>
      <w:marTop w:val="0"/>
      <w:marBottom w:val="0"/>
      <w:divBdr>
        <w:top w:val="none" w:sz="0" w:space="0" w:color="auto"/>
        <w:left w:val="none" w:sz="0" w:space="0" w:color="auto"/>
        <w:bottom w:val="none" w:sz="0" w:space="0" w:color="auto"/>
        <w:right w:val="none" w:sz="0" w:space="0" w:color="auto"/>
      </w:divBdr>
      <w:divsChild>
        <w:div w:id="587885885">
          <w:marLeft w:val="0"/>
          <w:marRight w:val="0"/>
          <w:marTop w:val="0"/>
          <w:marBottom w:val="0"/>
          <w:divBdr>
            <w:top w:val="none" w:sz="0" w:space="0" w:color="auto"/>
            <w:left w:val="none" w:sz="0" w:space="0" w:color="auto"/>
            <w:bottom w:val="none" w:sz="0" w:space="0" w:color="auto"/>
            <w:right w:val="none" w:sz="0" w:space="0" w:color="auto"/>
          </w:divBdr>
          <w:divsChild>
            <w:div w:id="174460903">
              <w:marLeft w:val="0"/>
              <w:marRight w:val="0"/>
              <w:marTop w:val="0"/>
              <w:marBottom w:val="0"/>
              <w:divBdr>
                <w:top w:val="none" w:sz="0" w:space="0" w:color="auto"/>
                <w:left w:val="none" w:sz="0" w:space="0" w:color="auto"/>
                <w:bottom w:val="none" w:sz="0" w:space="0" w:color="auto"/>
                <w:right w:val="none" w:sz="0" w:space="0" w:color="auto"/>
              </w:divBdr>
              <w:divsChild>
                <w:div w:id="4984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6309">
      <w:bodyDiv w:val="1"/>
      <w:marLeft w:val="0"/>
      <w:marRight w:val="0"/>
      <w:marTop w:val="0"/>
      <w:marBottom w:val="0"/>
      <w:divBdr>
        <w:top w:val="none" w:sz="0" w:space="0" w:color="auto"/>
        <w:left w:val="none" w:sz="0" w:space="0" w:color="auto"/>
        <w:bottom w:val="none" w:sz="0" w:space="0" w:color="auto"/>
        <w:right w:val="none" w:sz="0" w:space="0" w:color="auto"/>
      </w:divBdr>
      <w:divsChild>
        <w:div w:id="684788736">
          <w:marLeft w:val="0"/>
          <w:marRight w:val="0"/>
          <w:marTop w:val="0"/>
          <w:marBottom w:val="0"/>
          <w:divBdr>
            <w:top w:val="none" w:sz="0" w:space="0" w:color="auto"/>
            <w:left w:val="none" w:sz="0" w:space="0" w:color="auto"/>
            <w:bottom w:val="none" w:sz="0" w:space="0" w:color="auto"/>
            <w:right w:val="none" w:sz="0" w:space="0" w:color="auto"/>
          </w:divBdr>
          <w:divsChild>
            <w:div w:id="1835609599">
              <w:marLeft w:val="0"/>
              <w:marRight w:val="0"/>
              <w:marTop w:val="0"/>
              <w:marBottom w:val="0"/>
              <w:divBdr>
                <w:top w:val="none" w:sz="0" w:space="0" w:color="auto"/>
                <w:left w:val="none" w:sz="0" w:space="0" w:color="auto"/>
                <w:bottom w:val="none" w:sz="0" w:space="0" w:color="auto"/>
                <w:right w:val="none" w:sz="0" w:space="0" w:color="auto"/>
              </w:divBdr>
              <w:divsChild>
                <w:div w:id="3402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8407">
      <w:bodyDiv w:val="1"/>
      <w:marLeft w:val="0"/>
      <w:marRight w:val="0"/>
      <w:marTop w:val="0"/>
      <w:marBottom w:val="0"/>
      <w:divBdr>
        <w:top w:val="none" w:sz="0" w:space="0" w:color="auto"/>
        <w:left w:val="none" w:sz="0" w:space="0" w:color="auto"/>
        <w:bottom w:val="none" w:sz="0" w:space="0" w:color="auto"/>
        <w:right w:val="none" w:sz="0" w:space="0" w:color="auto"/>
      </w:divBdr>
      <w:divsChild>
        <w:div w:id="893663422">
          <w:marLeft w:val="0"/>
          <w:marRight w:val="0"/>
          <w:marTop w:val="0"/>
          <w:marBottom w:val="0"/>
          <w:divBdr>
            <w:top w:val="none" w:sz="0" w:space="0" w:color="auto"/>
            <w:left w:val="none" w:sz="0" w:space="0" w:color="auto"/>
            <w:bottom w:val="none" w:sz="0" w:space="0" w:color="auto"/>
            <w:right w:val="none" w:sz="0" w:space="0" w:color="auto"/>
          </w:divBdr>
          <w:divsChild>
            <w:div w:id="1563246808">
              <w:marLeft w:val="0"/>
              <w:marRight w:val="0"/>
              <w:marTop w:val="0"/>
              <w:marBottom w:val="0"/>
              <w:divBdr>
                <w:top w:val="none" w:sz="0" w:space="0" w:color="auto"/>
                <w:left w:val="none" w:sz="0" w:space="0" w:color="auto"/>
                <w:bottom w:val="none" w:sz="0" w:space="0" w:color="auto"/>
                <w:right w:val="none" w:sz="0" w:space="0" w:color="auto"/>
              </w:divBdr>
              <w:divsChild>
                <w:div w:id="12425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9129">
          <w:marLeft w:val="0"/>
          <w:marRight w:val="0"/>
          <w:marTop w:val="0"/>
          <w:marBottom w:val="0"/>
          <w:divBdr>
            <w:top w:val="none" w:sz="0" w:space="0" w:color="auto"/>
            <w:left w:val="none" w:sz="0" w:space="0" w:color="auto"/>
            <w:bottom w:val="none" w:sz="0" w:space="0" w:color="auto"/>
            <w:right w:val="none" w:sz="0" w:space="0" w:color="auto"/>
          </w:divBdr>
          <w:divsChild>
            <w:div w:id="1165824089">
              <w:marLeft w:val="0"/>
              <w:marRight w:val="0"/>
              <w:marTop w:val="0"/>
              <w:marBottom w:val="0"/>
              <w:divBdr>
                <w:top w:val="none" w:sz="0" w:space="0" w:color="auto"/>
                <w:left w:val="none" w:sz="0" w:space="0" w:color="auto"/>
                <w:bottom w:val="none" w:sz="0" w:space="0" w:color="auto"/>
                <w:right w:val="none" w:sz="0" w:space="0" w:color="auto"/>
              </w:divBdr>
              <w:divsChild>
                <w:div w:id="1714422529">
                  <w:marLeft w:val="0"/>
                  <w:marRight w:val="0"/>
                  <w:marTop w:val="0"/>
                  <w:marBottom w:val="0"/>
                  <w:divBdr>
                    <w:top w:val="none" w:sz="0" w:space="0" w:color="auto"/>
                    <w:left w:val="none" w:sz="0" w:space="0" w:color="auto"/>
                    <w:bottom w:val="none" w:sz="0" w:space="0" w:color="auto"/>
                    <w:right w:val="none" w:sz="0" w:space="0" w:color="auto"/>
                  </w:divBdr>
                </w:div>
              </w:divsChild>
            </w:div>
            <w:div w:id="1937253207">
              <w:marLeft w:val="0"/>
              <w:marRight w:val="0"/>
              <w:marTop w:val="0"/>
              <w:marBottom w:val="0"/>
              <w:divBdr>
                <w:top w:val="none" w:sz="0" w:space="0" w:color="auto"/>
                <w:left w:val="none" w:sz="0" w:space="0" w:color="auto"/>
                <w:bottom w:val="none" w:sz="0" w:space="0" w:color="auto"/>
                <w:right w:val="none" w:sz="0" w:space="0" w:color="auto"/>
              </w:divBdr>
              <w:divsChild>
                <w:div w:id="209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6102">
      <w:bodyDiv w:val="1"/>
      <w:marLeft w:val="0"/>
      <w:marRight w:val="0"/>
      <w:marTop w:val="0"/>
      <w:marBottom w:val="0"/>
      <w:divBdr>
        <w:top w:val="none" w:sz="0" w:space="0" w:color="auto"/>
        <w:left w:val="none" w:sz="0" w:space="0" w:color="auto"/>
        <w:bottom w:val="none" w:sz="0" w:space="0" w:color="auto"/>
        <w:right w:val="none" w:sz="0" w:space="0" w:color="auto"/>
      </w:divBdr>
      <w:divsChild>
        <w:div w:id="450978972">
          <w:marLeft w:val="0"/>
          <w:marRight w:val="0"/>
          <w:marTop w:val="0"/>
          <w:marBottom w:val="0"/>
          <w:divBdr>
            <w:top w:val="none" w:sz="0" w:space="0" w:color="auto"/>
            <w:left w:val="none" w:sz="0" w:space="0" w:color="auto"/>
            <w:bottom w:val="none" w:sz="0" w:space="0" w:color="auto"/>
            <w:right w:val="none" w:sz="0" w:space="0" w:color="auto"/>
          </w:divBdr>
          <w:divsChild>
            <w:div w:id="224612515">
              <w:marLeft w:val="0"/>
              <w:marRight w:val="0"/>
              <w:marTop w:val="0"/>
              <w:marBottom w:val="0"/>
              <w:divBdr>
                <w:top w:val="none" w:sz="0" w:space="0" w:color="auto"/>
                <w:left w:val="none" w:sz="0" w:space="0" w:color="auto"/>
                <w:bottom w:val="none" w:sz="0" w:space="0" w:color="auto"/>
                <w:right w:val="none" w:sz="0" w:space="0" w:color="auto"/>
              </w:divBdr>
              <w:divsChild>
                <w:div w:id="13635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1506">
      <w:bodyDiv w:val="1"/>
      <w:marLeft w:val="0"/>
      <w:marRight w:val="0"/>
      <w:marTop w:val="0"/>
      <w:marBottom w:val="0"/>
      <w:divBdr>
        <w:top w:val="none" w:sz="0" w:space="0" w:color="auto"/>
        <w:left w:val="none" w:sz="0" w:space="0" w:color="auto"/>
        <w:bottom w:val="none" w:sz="0" w:space="0" w:color="auto"/>
        <w:right w:val="none" w:sz="0" w:space="0" w:color="auto"/>
      </w:divBdr>
      <w:divsChild>
        <w:div w:id="642390754">
          <w:marLeft w:val="0"/>
          <w:marRight w:val="0"/>
          <w:marTop w:val="0"/>
          <w:marBottom w:val="0"/>
          <w:divBdr>
            <w:top w:val="none" w:sz="0" w:space="0" w:color="auto"/>
            <w:left w:val="none" w:sz="0" w:space="0" w:color="auto"/>
            <w:bottom w:val="none" w:sz="0" w:space="0" w:color="auto"/>
            <w:right w:val="none" w:sz="0" w:space="0" w:color="auto"/>
          </w:divBdr>
          <w:divsChild>
            <w:div w:id="471218778">
              <w:marLeft w:val="0"/>
              <w:marRight w:val="0"/>
              <w:marTop w:val="0"/>
              <w:marBottom w:val="0"/>
              <w:divBdr>
                <w:top w:val="none" w:sz="0" w:space="0" w:color="auto"/>
                <w:left w:val="none" w:sz="0" w:space="0" w:color="auto"/>
                <w:bottom w:val="none" w:sz="0" w:space="0" w:color="auto"/>
                <w:right w:val="none" w:sz="0" w:space="0" w:color="auto"/>
              </w:divBdr>
              <w:divsChild>
                <w:div w:id="5027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19980">
      <w:bodyDiv w:val="1"/>
      <w:marLeft w:val="0"/>
      <w:marRight w:val="0"/>
      <w:marTop w:val="0"/>
      <w:marBottom w:val="0"/>
      <w:divBdr>
        <w:top w:val="none" w:sz="0" w:space="0" w:color="auto"/>
        <w:left w:val="none" w:sz="0" w:space="0" w:color="auto"/>
        <w:bottom w:val="none" w:sz="0" w:space="0" w:color="auto"/>
        <w:right w:val="none" w:sz="0" w:space="0" w:color="auto"/>
      </w:divBdr>
      <w:divsChild>
        <w:div w:id="816384240">
          <w:marLeft w:val="0"/>
          <w:marRight w:val="0"/>
          <w:marTop w:val="0"/>
          <w:marBottom w:val="0"/>
          <w:divBdr>
            <w:top w:val="none" w:sz="0" w:space="0" w:color="auto"/>
            <w:left w:val="none" w:sz="0" w:space="0" w:color="auto"/>
            <w:bottom w:val="none" w:sz="0" w:space="0" w:color="auto"/>
            <w:right w:val="none" w:sz="0" w:space="0" w:color="auto"/>
          </w:divBdr>
          <w:divsChild>
            <w:div w:id="872420381">
              <w:marLeft w:val="0"/>
              <w:marRight w:val="0"/>
              <w:marTop w:val="0"/>
              <w:marBottom w:val="0"/>
              <w:divBdr>
                <w:top w:val="none" w:sz="0" w:space="0" w:color="auto"/>
                <w:left w:val="none" w:sz="0" w:space="0" w:color="auto"/>
                <w:bottom w:val="none" w:sz="0" w:space="0" w:color="auto"/>
                <w:right w:val="none" w:sz="0" w:space="0" w:color="auto"/>
              </w:divBdr>
              <w:divsChild>
                <w:div w:id="5053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464">
      <w:bodyDiv w:val="1"/>
      <w:marLeft w:val="0"/>
      <w:marRight w:val="0"/>
      <w:marTop w:val="0"/>
      <w:marBottom w:val="0"/>
      <w:divBdr>
        <w:top w:val="none" w:sz="0" w:space="0" w:color="auto"/>
        <w:left w:val="none" w:sz="0" w:space="0" w:color="auto"/>
        <w:bottom w:val="none" w:sz="0" w:space="0" w:color="auto"/>
        <w:right w:val="none" w:sz="0" w:space="0" w:color="auto"/>
      </w:divBdr>
      <w:divsChild>
        <w:div w:id="1816875470">
          <w:marLeft w:val="0"/>
          <w:marRight w:val="0"/>
          <w:marTop w:val="0"/>
          <w:marBottom w:val="0"/>
          <w:divBdr>
            <w:top w:val="none" w:sz="0" w:space="0" w:color="auto"/>
            <w:left w:val="none" w:sz="0" w:space="0" w:color="auto"/>
            <w:bottom w:val="none" w:sz="0" w:space="0" w:color="auto"/>
            <w:right w:val="none" w:sz="0" w:space="0" w:color="auto"/>
          </w:divBdr>
          <w:divsChild>
            <w:div w:id="1499157336">
              <w:marLeft w:val="0"/>
              <w:marRight w:val="0"/>
              <w:marTop w:val="0"/>
              <w:marBottom w:val="0"/>
              <w:divBdr>
                <w:top w:val="none" w:sz="0" w:space="0" w:color="auto"/>
                <w:left w:val="none" w:sz="0" w:space="0" w:color="auto"/>
                <w:bottom w:val="none" w:sz="0" w:space="0" w:color="auto"/>
                <w:right w:val="none" w:sz="0" w:space="0" w:color="auto"/>
              </w:divBdr>
              <w:divsChild>
                <w:div w:id="837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69098">
      <w:bodyDiv w:val="1"/>
      <w:marLeft w:val="0"/>
      <w:marRight w:val="0"/>
      <w:marTop w:val="0"/>
      <w:marBottom w:val="0"/>
      <w:divBdr>
        <w:top w:val="none" w:sz="0" w:space="0" w:color="auto"/>
        <w:left w:val="none" w:sz="0" w:space="0" w:color="auto"/>
        <w:bottom w:val="none" w:sz="0" w:space="0" w:color="auto"/>
        <w:right w:val="none" w:sz="0" w:space="0" w:color="auto"/>
      </w:divBdr>
      <w:divsChild>
        <w:div w:id="1041855242">
          <w:marLeft w:val="0"/>
          <w:marRight w:val="0"/>
          <w:marTop w:val="0"/>
          <w:marBottom w:val="0"/>
          <w:divBdr>
            <w:top w:val="none" w:sz="0" w:space="0" w:color="auto"/>
            <w:left w:val="none" w:sz="0" w:space="0" w:color="auto"/>
            <w:bottom w:val="none" w:sz="0" w:space="0" w:color="auto"/>
            <w:right w:val="none" w:sz="0" w:space="0" w:color="auto"/>
          </w:divBdr>
          <w:divsChild>
            <w:div w:id="177668875">
              <w:marLeft w:val="0"/>
              <w:marRight w:val="0"/>
              <w:marTop w:val="0"/>
              <w:marBottom w:val="0"/>
              <w:divBdr>
                <w:top w:val="none" w:sz="0" w:space="0" w:color="auto"/>
                <w:left w:val="none" w:sz="0" w:space="0" w:color="auto"/>
                <w:bottom w:val="none" w:sz="0" w:space="0" w:color="auto"/>
                <w:right w:val="none" w:sz="0" w:space="0" w:color="auto"/>
              </w:divBdr>
              <w:divsChild>
                <w:div w:id="17225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8348">
      <w:bodyDiv w:val="1"/>
      <w:marLeft w:val="0"/>
      <w:marRight w:val="0"/>
      <w:marTop w:val="0"/>
      <w:marBottom w:val="0"/>
      <w:divBdr>
        <w:top w:val="none" w:sz="0" w:space="0" w:color="auto"/>
        <w:left w:val="none" w:sz="0" w:space="0" w:color="auto"/>
        <w:bottom w:val="none" w:sz="0" w:space="0" w:color="auto"/>
        <w:right w:val="none" w:sz="0" w:space="0" w:color="auto"/>
      </w:divBdr>
      <w:divsChild>
        <w:div w:id="654576640">
          <w:marLeft w:val="0"/>
          <w:marRight w:val="0"/>
          <w:marTop w:val="0"/>
          <w:marBottom w:val="0"/>
          <w:divBdr>
            <w:top w:val="none" w:sz="0" w:space="0" w:color="auto"/>
            <w:left w:val="none" w:sz="0" w:space="0" w:color="auto"/>
            <w:bottom w:val="none" w:sz="0" w:space="0" w:color="auto"/>
            <w:right w:val="none" w:sz="0" w:space="0" w:color="auto"/>
          </w:divBdr>
          <w:divsChild>
            <w:div w:id="614291773">
              <w:marLeft w:val="0"/>
              <w:marRight w:val="0"/>
              <w:marTop w:val="0"/>
              <w:marBottom w:val="0"/>
              <w:divBdr>
                <w:top w:val="none" w:sz="0" w:space="0" w:color="auto"/>
                <w:left w:val="none" w:sz="0" w:space="0" w:color="auto"/>
                <w:bottom w:val="none" w:sz="0" w:space="0" w:color="auto"/>
                <w:right w:val="none" w:sz="0" w:space="0" w:color="auto"/>
              </w:divBdr>
              <w:divsChild>
                <w:div w:id="19747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7577">
      <w:bodyDiv w:val="1"/>
      <w:marLeft w:val="0"/>
      <w:marRight w:val="0"/>
      <w:marTop w:val="0"/>
      <w:marBottom w:val="0"/>
      <w:divBdr>
        <w:top w:val="none" w:sz="0" w:space="0" w:color="auto"/>
        <w:left w:val="none" w:sz="0" w:space="0" w:color="auto"/>
        <w:bottom w:val="none" w:sz="0" w:space="0" w:color="auto"/>
        <w:right w:val="none" w:sz="0" w:space="0" w:color="auto"/>
      </w:divBdr>
      <w:divsChild>
        <w:div w:id="1369335364">
          <w:marLeft w:val="0"/>
          <w:marRight w:val="0"/>
          <w:marTop w:val="0"/>
          <w:marBottom w:val="0"/>
          <w:divBdr>
            <w:top w:val="none" w:sz="0" w:space="0" w:color="auto"/>
            <w:left w:val="none" w:sz="0" w:space="0" w:color="auto"/>
            <w:bottom w:val="none" w:sz="0" w:space="0" w:color="auto"/>
            <w:right w:val="none" w:sz="0" w:space="0" w:color="auto"/>
          </w:divBdr>
          <w:divsChild>
            <w:div w:id="191647648">
              <w:marLeft w:val="0"/>
              <w:marRight w:val="0"/>
              <w:marTop w:val="0"/>
              <w:marBottom w:val="0"/>
              <w:divBdr>
                <w:top w:val="none" w:sz="0" w:space="0" w:color="auto"/>
                <w:left w:val="none" w:sz="0" w:space="0" w:color="auto"/>
                <w:bottom w:val="none" w:sz="0" w:space="0" w:color="auto"/>
                <w:right w:val="none" w:sz="0" w:space="0" w:color="auto"/>
              </w:divBdr>
              <w:divsChild>
                <w:div w:id="17680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465">
      <w:bodyDiv w:val="1"/>
      <w:marLeft w:val="0"/>
      <w:marRight w:val="0"/>
      <w:marTop w:val="0"/>
      <w:marBottom w:val="0"/>
      <w:divBdr>
        <w:top w:val="none" w:sz="0" w:space="0" w:color="auto"/>
        <w:left w:val="none" w:sz="0" w:space="0" w:color="auto"/>
        <w:bottom w:val="none" w:sz="0" w:space="0" w:color="auto"/>
        <w:right w:val="none" w:sz="0" w:space="0" w:color="auto"/>
      </w:divBdr>
      <w:divsChild>
        <w:div w:id="2055690212">
          <w:marLeft w:val="0"/>
          <w:marRight w:val="0"/>
          <w:marTop w:val="0"/>
          <w:marBottom w:val="0"/>
          <w:divBdr>
            <w:top w:val="none" w:sz="0" w:space="0" w:color="auto"/>
            <w:left w:val="none" w:sz="0" w:space="0" w:color="auto"/>
            <w:bottom w:val="none" w:sz="0" w:space="0" w:color="auto"/>
            <w:right w:val="none" w:sz="0" w:space="0" w:color="auto"/>
          </w:divBdr>
          <w:divsChild>
            <w:div w:id="1663897701">
              <w:marLeft w:val="0"/>
              <w:marRight w:val="0"/>
              <w:marTop w:val="0"/>
              <w:marBottom w:val="0"/>
              <w:divBdr>
                <w:top w:val="none" w:sz="0" w:space="0" w:color="auto"/>
                <w:left w:val="none" w:sz="0" w:space="0" w:color="auto"/>
                <w:bottom w:val="none" w:sz="0" w:space="0" w:color="auto"/>
                <w:right w:val="none" w:sz="0" w:space="0" w:color="auto"/>
              </w:divBdr>
              <w:divsChild>
                <w:div w:id="8732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9661">
      <w:bodyDiv w:val="1"/>
      <w:marLeft w:val="0"/>
      <w:marRight w:val="0"/>
      <w:marTop w:val="0"/>
      <w:marBottom w:val="0"/>
      <w:divBdr>
        <w:top w:val="none" w:sz="0" w:space="0" w:color="auto"/>
        <w:left w:val="none" w:sz="0" w:space="0" w:color="auto"/>
        <w:bottom w:val="none" w:sz="0" w:space="0" w:color="auto"/>
        <w:right w:val="none" w:sz="0" w:space="0" w:color="auto"/>
      </w:divBdr>
      <w:divsChild>
        <w:div w:id="800466012">
          <w:marLeft w:val="0"/>
          <w:marRight w:val="0"/>
          <w:marTop w:val="0"/>
          <w:marBottom w:val="0"/>
          <w:divBdr>
            <w:top w:val="none" w:sz="0" w:space="0" w:color="auto"/>
            <w:left w:val="none" w:sz="0" w:space="0" w:color="auto"/>
            <w:bottom w:val="none" w:sz="0" w:space="0" w:color="auto"/>
            <w:right w:val="none" w:sz="0" w:space="0" w:color="auto"/>
          </w:divBdr>
          <w:divsChild>
            <w:div w:id="290325979">
              <w:marLeft w:val="0"/>
              <w:marRight w:val="0"/>
              <w:marTop w:val="0"/>
              <w:marBottom w:val="0"/>
              <w:divBdr>
                <w:top w:val="none" w:sz="0" w:space="0" w:color="auto"/>
                <w:left w:val="none" w:sz="0" w:space="0" w:color="auto"/>
                <w:bottom w:val="none" w:sz="0" w:space="0" w:color="auto"/>
                <w:right w:val="none" w:sz="0" w:space="0" w:color="auto"/>
              </w:divBdr>
              <w:divsChild>
                <w:div w:id="9012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00290">
      <w:bodyDiv w:val="1"/>
      <w:marLeft w:val="0"/>
      <w:marRight w:val="0"/>
      <w:marTop w:val="0"/>
      <w:marBottom w:val="0"/>
      <w:divBdr>
        <w:top w:val="none" w:sz="0" w:space="0" w:color="auto"/>
        <w:left w:val="none" w:sz="0" w:space="0" w:color="auto"/>
        <w:bottom w:val="none" w:sz="0" w:space="0" w:color="auto"/>
        <w:right w:val="none" w:sz="0" w:space="0" w:color="auto"/>
      </w:divBdr>
      <w:divsChild>
        <w:div w:id="232277333">
          <w:marLeft w:val="0"/>
          <w:marRight w:val="0"/>
          <w:marTop w:val="0"/>
          <w:marBottom w:val="0"/>
          <w:divBdr>
            <w:top w:val="none" w:sz="0" w:space="0" w:color="auto"/>
            <w:left w:val="none" w:sz="0" w:space="0" w:color="auto"/>
            <w:bottom w:val="none" w:sz="0" w:space="0" w:color="auto"/>
            <w:right w:val="none" w:sz="0" w:space="0" w:color="auto"/>
          </w:divBdr>
          <w:divsChild>
            <w:div w:id="415589116">
              <w:marLeft w:val="0"/>
              <w:marRight w:val="0"/>
              <w:marTop w:val="0"/>
              <w:marBottom w:val="0"/>
              <w:divBdr>
                <w:top w:val="none" w:sz="0" w:space="0" w:color="auto"/>
                <w:left w:val="none" w:sz="0" w:space="0" w:color="auto"/>
                <w:bottom w:val="none" w:sz="0" w:space="0" w:color="auto"/>
                <w:right w:val="none" w:sz="0" w:space="0" w:color="auto"/>
              </w:divBdr>
              <w:divsChild>
                <w:div w:id="18131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0714">
      <w:bodyDiv w:val="1"/>
      <w:marLeft w:val="0"/>
      <w:marRight w:val="0"/>
      <w:marTop w:val="0"/>
      <w:marBottom w:val="0"/>
      <w:divBdr>
        <w:top w:val="none" w:sz="0" w:space="0" w:color="auto"/>
        <w:left w:val="none" w:sz="0" w:space="0" w:color="auto"/>
        <w:bottom w:val="none" w:sz="0" w:space="0" w:color="auto"/>
        <w:right w:val="none" w:sz="0" w:space="0" w:color="auto"/>
      </w:divBdr>
      <w:divsChild>
        <w:div w:id="2091851280">
          <w:marLeft w:val="0"/>
          <w:marRight w:val="0"/>
          <w:marTop w:val="0"/>
          <w:marBottom w:val="0"/>
          <w:divBdr>
            <w:top w:val="none" w:sz="0" w:space="0" w:color="auto"/>
            <w:left w:val="none" w:sz="0" w:space="0" w:color="auto"/>
            <w:bottom w:val="none" w:sz="0" w:space="0" w:color="auto"/>
            <w:right w:val="none" w:sz="0" w:space="0" w:color="auto"/>
          </w:divBdr>
          <w:divsChild>
            <w:div w:id="252596066">
              <w:marLeft w:val="0"/>
              <w:marRight w:val="0"/>
              <w:marTop w:val="0"/>
              <w:marBottom w:val="0"/>
              <w:divBdr>
                <w:top w:val="none" w:sz="0" w:space="0" w:color="auto"/>
                <w:left w:val="none" w:sz="0" w:space="0" w:color="auto"/>
                <w:bottom w:val="none" w:sz="0" w:space="0" w:color="auto"/>
                <w:right w:val="none" w:sz="0" w:space="0" w:color="auto"/>
              </w:divBdr>
              <w:divsChild>
                <w:div w:id="14205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5952">
      <w:bodyDiv w:val="1"/>
      <w:marLeft w:val="0"/>
      <w:marRight w:val="0"/>
      <w:marTop w:val="0"/>
      <w:marBottom w:val="0"/>
      <w:divBdr>
        <w:top w:val="none" w:sz="0" w:space="0" w:color="auto"/>
        <w:left w:val="none" w:sz="0" w:space="0" w:color="auto"/>
        <w:bottom w:val="none" w:sz="0" w:space="0" w:color="auto"/>
        <w:right w:val="none" w:sz="0" w:space="0" w:color="auto"/>
      </w:divBdr>
      <w:divsChild>
        <w:div w:id="1737702694">
          <w:marLeft w:val="0"/>
          <w:marRight w:val="0"/>
          <w:marTop w:val="0"/>
          <w:marBottom w:val="0"/>
          <w:divBdr>
            <w:top w:val="none" w:sz="0" w:space="0" w:color="auto"/>
            <w:left w:val="none" w:sz="0" w:space="0" w:color="auto"/>
            <w:bottom w:val="none" w:sz="0" w:space="0" w:color="auto"/>
            <w:right w:val="none" w:sz="0" w:space="0" w:color="auto"/>
          </w:divBdr>
          <w:divsChild>
            <w:div w:id="306864508">
              <w:marLeft w:val="0"/>
              <w:marRight w:val="0"/>
              <w:marTop w:val="0"/>
              <w:marBottom w:val="0"/>
              <w:divBdr>
                <w:top w:val="none" w:sz="0" w:space="0" w:color="auto"/>
                <w:left w:val="none" w:sz="0" w:space="0" w:color="auto"/>
                <w:bottom w:val="none" w:sz="0" w:space="0" w:color="auto"/>
                <w:right w:val="none" w:sz="0" w:space="0" w:color="auto"/>
              </w:divBdr>
              <w:divsChild>
                <w:div w:id="3662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1687">
      <w:bodyDiv w:val="1"/>
      <w:marLeft w:val="0"/>
      <w:marRight w:val="0"/>
      <w:marTop w:val="0"/>
      <w:marBottom w:val="0"/>
      <w:divBdr>
        <w:top w:val="none" w:sz="0" w:space="0" w:color="auto"/>
        <w:left w:val="none" w:sz="0" w:space="0" w:color="auto"/>
        <w:bottom w:val="none" w:sz="0" w:space="0" w:color="auto"/>
        <w:right w:val="none" w:sz="0" w:space="0" w:color="auto"/>
      </w:divBdr>
      <w:divsChild>
        <w:div w:id="795947221">
          <w:marLeft w:val="0"/>
          <w:marRight w:val="0"/>
          <w:marTop w:val="0"/>
          <w:marBottom w:val="0"/>
          <w:divBdr>
            <w:top w:val="none" w:sz="0" w:space="0" w:color="auto"/>
            <w:left w:val="none" w:sz="0" w:space="0" w:color="auto"/>
            <w:bottom w:val="none" w:sz="0" w:space="0" w:color="auto"/>
            <w:right w:val="none" w:sz="0" w:space="0" w:color="auto"/>
          </w:divBdr>
          <w:divsChild>
            <w:div w:id="1186214463">
              <w:marLeft w:val="0"/>
              <w:marRight w:val="0"/>
              <w:marTop w:val="0"/>
              <w:marBottom w:val="0"/>
              <w:divBdr>
                <w:top w:val="none" w:sz="0" w:space="0" w:color="auto"/>
                <w:left w:val="none" w:sz="0" w:space="0" w:color="auto"/>
                <w:bottom w:val="none" w:sz="0" w:space="0" w:color="auto"/>
                <w:right w:val="none" w:sz="0" w:space="0" w:color="auto"/>
              </w:divBdr>
              <w:divsChild>
                <w:div w:id="93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sChild>
        <w:div w:id="1276868636">
          <w:marLeft w:val="0"/>
          <w:marRight w:val="0"/>
          <w:marTop w:val="0"/>
          <w:marBottom w:val="0"/>
          <w:divBdr>
            <w:top w:val="none" w:sz="0" w:space="0" w:color="auto"/>
            <w:left w:val="none" w:sz="0" w:space="0" w:color="auto"/>
            <w:bottom w:val="none" w:sz="0" w:space="0" w:color="auto"/>
            <w:right w:val="none" w:sz="0" w:space="0" w:color="auto"/>
          </w:divBdr>
          <w:divsChild>
            <w:div w:id="1171875022">
              <w:marLeft w:val="0"/>
              <w:marRight w:val="0"/>
              <w:marTop w:val="0"/>
              <w:marBottom w:val="0"/>
              <w:divBdr>
                <w:top w:val="none" w:sz="0" w:space="0" w:color="auto"/>
                <w:left w:val="none" w:sz="0" w:space="0" w:color="auto"/>
                <w:bottom w:val="none" w:sz="0" w:space="0" w:color="auto"/>
                <w:right w:val="none" w:sz="0" w:space="0" w:color="auto"/>
              </w:divBdr>
              <w:divsChild>
                <w:div w:id="14469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5968">
      <w:bodyDiv w:val="1"/>
      <w:marLeft w:val="0"/>
      <w:marRight w:val="0"/>
      <w:marTop w:val="0"/>
      <w:marBottom w:val="0"/>
      <w:divBdr>
        <w:top w:val="none" w:sz="0" w:space="0" w:color="auto"/>
        <w:left w:val="none" w:sz="0" w:space="0" w:color="auto"/>
        <w:bottom w:val="none" w:sz="0" w:space="0" w:color="auto"/>
        <w:right w:val="none" w:sz="0" w:space="0" w:color="auto"/>
      </w:divBdr>
      <w:divsChild>
        <w:div w:id="2083990727">
          <w:marLeft w:val="0"/>
          <w:marRight w:val="0"/>
          <w:marTop w:val="0"/>
          <w:marBottom w:val="0"/>
          <w:divBdr>
            <w:top w:val="none" w:sz="0" w:space="0" w:color="auto"/>
            <w:left w:val="none" w:sz="0" w:space="0" w:color="auto"/>
            <w:bottom w:val="none" w:sz="0" w:space="0" w:color="auto"/>
            <w:right w:val="none" w:sz="0" w:space="0" w:color="auto"/>
          </w:divBdr>
          <w:divsChild>
            <w:div w:id="930241058">
              <w:marLeft w:val="0"/>
              <w:marRight w:val="0"/>
              <w:marTop w:val="0"/>
              <w:marBottom w:val="0"/>
              <w:divBdr>
                <w:top w:val="none" w:sz="0" w:space="0" w:color="auto"/>
                <w:left w:val="none" w:sz="0" w:space="0" w:color="auto"/>
                <w:bottom w:val="none" w:sz="0" w:space="0" w:color="auto"/>
                <w:right w:val="none" w:sz="0" w:space="0" w:color="auto"/>
              </w:divBdr>
              <w:divsChild>
                <w:div w:id="106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158">
      <w:bodyDiv w:val="1"/>
      <w:marLeft w:val="0"/>
      <w:marRight w:val="0"/>
      <w:marTop w:val="0"/>
      <w:marBottom w:val="0"/>
      <w:divBdr>
        <w:top w:val="none" w:sz="0" w:space="0" w:color="auto"/>
        <w:left w:val="none" w:sz="0" w:space="0" w:color="auto"/>
        <w:bottom w:val="none" w:sz="0" w:space="0" w:color="auto"/>
        <w:right w:val="none" w:sz="0" w:space="0" w:color="auto"/>
      </w:divBdr>
      <w:divsChild>
        <w:div w:id="874657939">
          <w:marLeft w:val="0"/>
          <w:marRight w:val="0"/>
          <w:marTop w:val="0"/>
          <w:marBottom w:val="0"/>
          <w:divBdr>
            <w:top w:val="single" w:sz="8" w:space="0" w:color="D9D9E3"/>
            <w:left w:val="single" w:sz="8" w:space="5" w:color="D9D9E3"/>
            <w:bottom w:val="single" w:sz="8" w:space="0" w:color="D9D9E3"/>
            <w:right w:val="single" w:sz="8" w:space="0" w:color="D9D9E3"/>
          </w:divBdr>
        </w:div>
        <w:div w:id="1596401752">
          <w:marLeft w:val="0"/>
          <w:marRight w:val="0"/>
          <w:marTop w:val="0"/>
          <w:marBottom w:val="0"/>
          <w:divBdr>
            <w:top w:val="single" w:sz="8" w:space="0" w:color="D9D9E3"/>
            <w:left w:val="single" w:sz="8" w:space="0" w:color="D9D9E3"/>
            <w:bottom w:val="single" w:sz="8" w:space="0" w:color="D9D9E3"/>
            <w:right w:val="single" w:sz="8" w:space="0" w:color="D9D9E3"/>
          </w:divBdr>
        </w:div>
        <w:div w:id="1848329807">
          <w:marLeft w:val="0"/>
          <w:marRight w:val="0"/>
          <w:marTop w:val="0"/>
          <w:marBottom w:val="0"/>
          <w:divBdr>
            <w:top w:val="single" w:sz="8" w:space="0" w:color="D9D9E3"/>
            <w:left w:val="single" w:sz="8" w:space="0" w:color="D9D9E3"/>
            <w:bottom w:val="single" w:sz="8" w:space="0" w:color="D9D9E3"/>
            <w:right w:val="single" w:sz="8" w:space="0" w:color="D9D9E3"/>
          </w:divBdr>
        </w:div>
      </w:divsChild>
    </w:div>
    <w:div w:id="1748458891">
      <w:bodyDiv w:val="1"/>
      <w:marLeft w:val="0"/>
      <w:marRight w:val="0"/>
      <w:marTop w:val="0"/>
      <w:marBottom w:val="0"/>
      <w:divBdr>
        <w:top w:val="none" w:sz="0" w:space="0" w:color="auto"/>
        <w:left w:val="none" w:sz="0" w:space="0" w:color="auto"/>
        <w:bottom w:val="none" w:sz="0" w:space="0" w:color="auto"/>
        <w:right w:val="none" w:sz="0" w:space="0" w:color="auto"/>
      </w:divBdr>
      <w:divsChild>
        <w:div w:id="64572594">
          <w:marLeft w:val="0"/>
          <w:marRight w:val="0"/>
          <w:marTop w:val="0"/>
          <w:marBottom w:val="0"/>
          <w:divBdr>
            <w:top w:val="none" w:sz="0" w:space="0" w:color="auto"/>
            <w:left w:val="none" w:sz="0" w:space="0" w:color="auto"/>
            <w:bottom w:val="none" w:sz="0" w:space="0" w:color="auto"/>
            <w:right w:val="none" w:sz="0" w:space="0" w:color="auto"/>
          </w:divBdr>
          <w:divsChild>
            <w:div w:id="637685599">
              <w:marLeft w:val="0"/>
              <w:marRight w:val="0"/>
              <w:marTop w:val="0"/>
              <w:marBottom w:val="0"/>
              <w:divBdr>
                <w:top w:val="none" w:sz="0" w:space="0" w:color="auto"/>
                <w:left w:val="none" w:sz="0" w:space="0" w:color="auto"/>
                <w:bottom w:val="none" w:sz="0" w:space="0" w:color="auto"/>
                <w:right w:val="none" w:sz="0" w:space="0" w:color="auto"/>
              </w:divBdr>
              <w:divsChild>
                <w:div w:id="1286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6812">
      <w:bodyDiv w:val="1"/>
      <w:marLeft w:val="0"/>
      <w:marRight w:val="0"/>
      <w:marTop w:val="0"/>
      <w:marBottom w:val="0"/>
      <w:divBdr>
        <w:top w:val="none" w:sz="0" w:space="0" w:color="auto"/>
        <w:left w:val="none" w:sz="0" w:space="0" w:color="auto"/>
        <w:bottom w:val="none" w:sz="0" w:space="0" w:color="auto"/>
        <w:right w:val="none" w:sz="0" w:space="0" w:color="auto"/>
      </w:divBdr>
      <w:divsChild>
        <w:div w:id="1225948779">
          <w:marLeft w:val="0"/>
          <w:marRight w:val="0"/>
          <w:marTop w:val="0"/>
          <w:marBottom w:val="0"/>
          <w:divBdr>
            <w:top w:val="none" w:sz="0" w:space="0" w:color="auto"/>
            <w:left w:val="none" w:sz="0" w:space="0" w:color="auto"/>
            <w:bottom w:val="none" w:sz="0" w:space="0" w:color="auto"/>
            <w:right w:val="none" w:sz="0" w:space="0" w:color="auto"/>
          </w:divBdr>
          <w:divsChild>
            <w:div w:id="1868566661">
              <w:marLeft w:val="0"/>
              <w:marRight w:val="0"/>
              <w:marTop w:val="0"/>
              <w:marBottom w:val="0"/>
              <w:divBdr>
                <w:top w:val="none" w:sz="0" w:space="0" w:color="auto"/>
                <w:left w:val="none" w:sz="0" w:space="0" w:color="auto"/>
                <w:bottom w:val="none" w:sz="0" w:space="0" w:color="auto"/>
                <w:right w:val="none" w:sz="0" w:space="0" w:color="auto"/>
              </w:divBdr>
              <w:divsChild>
                <w:div w:id="5277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5693">
      <w:bodyDiv w:val="1"/>
      <w:marLeft w:val="0"/>
      <w:marRight w:val="0"/>
      <w:marTop w:val="0"/>
      <w:marBottom w:val="0"/>
      <w:divBdr>
        <w:top w:val="none" w:sz="0" w:space="0" w:color="auto"/>
        <w:left w:val="none" w:sz="0" w:space="0" w:color="auto"/>
        <w:bottom w:val="none" w:sz="0" w:space="0" w:color="auto"/>
        <w:right w:val="none" w:sz="0" w:space="0" w:color="auto"/>
      </w:divBdr>
      <w:divsChild>
        <w:div w:id="730007345">
          <w:marLeft w:val="0"/>
          <w:marRight w:val="0"/>
          <w:marTop w:val="0"/>
          <w:marBottom w:val="0"/>
          <w:divBdr>
            <w:top w:val="none" w:sz="0" w:space="0" w:color="auto"/>
            <w:left w:val="none" w:sz="0" w:space="0" w:color="auto"/>
            <w:bottom w:val="none" w:sz="0" w:space="0" w:color="auto"/>
            <w:right w:val="none" w:sz="0" w:space="0" w:color="auto"/>
          </w:divBdr>
          <w:divsChild>
            <w:div w:id="1949120440">
              <w:marLeft w:val="0"/>
              <w:marRight w:val="0"/>
              <w:marTop w:val="0"/>
              <w:marBottom w:val="0"/>
              <w:divBdr>
                <w:top w:val="none" w:sz="0" w:space="0" w:color="auto"/>
                <w:left w:val="none" w:sz="0" w:space="0" w:color="auto"/>
                <w:bottom w:val="none" w:sz="0" w:space="0" w:color="auto"/>
                <w:right w:val="none" w:sz="0" w:space="0" w:color="auto"/>
              </w:divBdr>
              <w:divsChild>
                <w:div w:id="16397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144">
      <w:bodyDiv w:val="1"/>
      <w:marLeft w:val="0"/>
      <w:marRight w:val="0"/>
      <w:marTop w:val="0"/>
      <w:marBottom w:val="0"/>
      <w:divBdr>
        <w:top w:val="none" w:sz="0" w:space="0" w:color="auto"/>
        <w:left w:val="none" w:sz="0" w:space="0" w:color="auto"/>
        <w:bottom w:val="none" w:sz="0" w:space="0" w:color="auto"/>
        <w:right w:val="none" w:sz="0" w:space="0" w:color="auto"/>
      </w:divBdr>
      <w:divsChild>
        <w:div w:id="2093160569">
          <w:marLeft w:val="0"/>
          <w:marRight w:val="0"/>
          <w:marTop w:val="0"/>
          <w:marBottom w:val="0"/>
          <w:divBdr>
            <w:top w:val="none" w:sz="0" w:space="0" w:color="auto"/>
            <w:left w:val="none" w:sz="0" w:space="0" w:color="auto"/>
            <w:bottom w:val="none" w:sz="0" w:space="0" w:color="auto"/>
            <w:right w:val="none" w:sz="0" w:space="0" w:color="auto"/>
          </w:divBdr>
          <w:divsChild>
            <w:div w:id="1969628216">
              <w:marLeft w:val="0"/>
              <w:marRight w:val="0"/>
              <w:marTop w:val="0"/>
              <w:marBottom w:val="0"/>
              <w:divBdr>
                <w:top w:val="none" w:sz="0" w:space="0" w:color="auto"/>
                <w:left w:val="none" w:sz="0" w:space="0" w:color="auto"/>
                <w:bottom w:val="none" w:sz="0" w:space="0" w:color="auto"/>
                <w:right w:val="none" w:sz="0" w:space="0" w:color="auto"/>
              </w:divBdr>
              <w:divsChild>
                <w:div w:id="912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7319">
      <w:bodyDiv w:val="1"/>
      <w:marLeft w:val="0"/>
      <w:marRight w:val="0"/>
      <w:marTop w:val="0"/>
      <w:marBottom w:val="0"/>
      <w:divBdr>
        <w:top w:val="none" w:sz="0" w:space="0" w:color="auto"/>
        <w:left w:val="none" w:sz="0" w:space="0" w:color="auto"/>
        <w:bottom w:val="none" w:sz="0" w:space="0" w:color="auto"/>
        <w:right w:val="none" w:sz="0" w:space="0" w:color="auto"/>
      </w:divBdr>
      <w:divsChild>
        <w:div w:id="1058280666">
          <w:marLeft w:val="0"/>
          <w:marRight w:val="0"/>
          <w:marTop w:val="0"/>
          <w:marBottom w:val="0"/>
          <w:divBdr>
            <w:top w:val="none" w:sz="0" w:space="0" w:color="auto"/>
            <w:left w:val="none" w:sz="0" w:space="0" w:color="auto"/>
            <w:bottom w:val="none" w:sz="0" w:space="0" w:color="auto"/>
            <w:right w:val="none" w:sz="0" w:space="0" w:color="auto"/>
          </w:divBdr>
          <w:divsChild>
            <w:div w:id="1054305516">
              <w:marLeft w:val="0"/>
              <w:marRight w:val="0"/>
              <w:marTop w:val="0"/>
              <w:marBottom w:val="0"/>
              <w:divBdr>
                <w:top w:val="none" w:sz="0" w:space="0" w:color="auto"/>
                <w:left w:val="none" w:sz="0" w:space="0" w:color="auto"/>
                <w:bottom w:val="none" w:sz="0" w:space="0" w:color="auto"/>
                <w:right w:val="none" w:sz="0" w:space="0" w:color="auto"/>
              </w:divBdr>
              <w:divsChild>
                <w:div w:id="1109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1531">
      <w:bodyDiv w:val="1"/>
      <w:marLeft w:val="0"/>
      <w:marRight w:val="0"/>
      <w:marTop w:val="0"/>
      <w:marBottom w:val="0"/>
      <w:divBdr>
        <w:top w:val="none" w:sz="0" w:space="0" w:color="auto"/>
        <w:left w:val="none" w:sz="0" w:space="0" w:color="auto"/>
        <w:bottom w:val="none" w:sz="0" w:space="0" w:color="auto"/>
        <w:right w:val="none" w:sz="0" w:space="0" w:color="auto"/>
      </w:divBdr>
      <w:divsChild>
        <w:div w:id="1059329535">
          <w:marLeft w:val="0"/>
          <w:marRight w:val="0"/>
          <w:marTop w:val="0"/>
          <w:marBottom w:val="0"/>
          <w:divBdr>
            <w:top w:val="none" w:sz="0" w:space="0" w:color="auto"/>
            <w:left w:val="none" w:sz="0" w:space="0" w:color="auto"/>
            <w:bottom w:val="none" w:sz="0" w:space="0" w:color="auto"/>
            <w:right w:val="none" w:sz="0" w:space="0" w:color="auto"/>
          </w:divBdr>
          <w:divsChild>
            <w:div w:id="1961303601">
              <w:marLeft w:val="0"/>
              <w:marRight w:val="0"/>
              <w:marTop w:val="0"/>
              <w:marBottom w:val="0"/>
              <w:divBdr>
                <w:top w:val="none" w:sz="0" w:space="0" w:color="auto"/>
                <w:left w:val="none" w:sz="0" w:space="0" w:color="auto"/>
                <w:bottom w:val="none" w:sz="0" w:space="0" w:color="auto"/>
                <w:right w:val="none" w:sz="0" w:space="0" w:color="auto"/>
              </w:divBdr>
              <w:divsChild>
                <w:div w:id="1147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5085">
      <w:bodyDiv w:val="1"/>
      <w:marLeft w:val="0"/>
      <w:marRight w:val="0"/>
      <w:marTop w:val="0"/>
      <w:marBottom w:val="0"/>
      <w:divBdr>
        <w:top w:val="none" w:sz="0" w:space="0" w:color="auto"/>
        <w:left w:val="none" w:sz="0" w:space="0" w:color="auto"/>
        <w:bottom w:val="none" w:sz="0" w:space="0" w:color="auto"/>
        <w:right w:val="none" w:sz="0" w:space="0" w:color="auto"/>
      </w:divBdr>
      <w:divsChild>
        <w:div w:id="1974023228">
          <w:marLeft w:val="0"/>
          <w:marRight w:val="0"/>
          <w:marTop w:val="0"/>
          <w:marBottom w:val="0"/>
          <w:divBdr>
            <w:top w:val="none" w:sz="0" w:space="0" w:color="auto"/>
            <w:left w:val="none" w:sz="0" w:space="0" w:color="auto"/>
            <w:bottom w:val="none" w:sz="0" w:space="0" w:color="auto"/>
            <w:right w:val="none" w:sz="0" w:space="0" w:color="auto"/>
          </w:divBdr>
          <w:divsChild>
            <w:div w:id="1788036738">
              <w:marLeft w:val="0"/>
              <w:marRight w:val="0"/>
              <w:marTop w:val="0"/>
              <w:marBottom w:val="0"/>
              <w:divBdr>
                <w:top w:val="none" w:sz="0" w:space="0" w:color="auto"/>
                <w:left w:val="none" w:sz="0" w:space="0" w:color="auto"/>
                <w:bottom w:val="none" w:sz="0" w:space="0" w:color="auto"/>
                <w:right w:val="none" w:sz="0" w:space="0" w:color="auto"/>
              </w:divBdr>
              <w:divsChild>
                <w:div w:id="9029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6035">
      <w:bodyDiv w:val="1"/>
      <w:marLeft w:val="0"/>
      <w:marRight w:val="0"/>
      <w:marTop w:val="0"/>
      <w:marBottom w:val="0"/>
      <w:divBdr>
        <w:top w:val="none" w:sz="0" w:space="0" w:color="auto"/>
        <w:left w:val="none" w:sz="0" w:space="0" w:color="auto"/>
        <w:bottom w:val="none" w:sz="0" w:space="0" w:color="auto"/>
        <w:right w:val="none" w:sz="0" w:space="0" w:color="auto"/>
      </w:divBdr>
      <w:divsChild>
        <w:div w:id="1330792219">
          <w:marLeft w:val="0"/>
          <w:marRight w:val="0"/>
          <w:marTop w:val="0"/>
          <w:marBottom w:val="0"/>
          <w:divBdr>
            <w:top w:val="none" w:sz="0" w:space="0" w:color="auto"/>
            <w:left w:val="none" w:sz="0" w:space="0" w:color="auto"/>
            <w:bottom w:val="none" w:sz="0" w:space="0" w:color="auto"/>
            <w:right w:val="none" w:sz="0" w:space="0" w:color="auto"/>
          </w:divBdr>
          <w:divsChild>
            <w:div w:id="993993215">
              <w:marLeft w:val="0"/>
              <w:marRight w:val="0"/>
              <w:marTop w:val="0"/>
              <w:marBottom w:val="0"/>
              <w:divBdr>
                <w:top w:val="none" w:sz="0" w:space="0" w:color="auto"/>
                <w:left w:val="none" w:sz="0" w:space="0" w:color="auto"/>
                <w:bottom w:val="none" w:sz="0" w:space="0" w:color="auto"/>
                <w:right w:val="none" w:sz="0" w:space="0" w:color="auto"/>
              </w:divBdr>
              <w:divsChild>
                <w:div w:id="1980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4036">
      <w:bodyDiv w:val="1"/>
      <w:marLeft w:val="0"/>
      <w:marRight w:val="0"/>
      <w:marTop w:val="0"/>
      <w:marBottom w:val="0"/>
      <w:divBdr>
        <w:top w:val="none" w:sz="0" w:space="0" w:color="auto"/>
        <w:left w:val="none" w:sz="0" w:space="0" w:color="auto"/>
        <w:bottom w:val="none" w:sz="0" w:space="0" w:color="auto"/>
        <w:right w:val="none" w:sz="0" w:space="0" w:color="auto"/>
      </w:divBdr>
      <w:divsChild>
        <w:div w:id="451486281">
          <w:marLeft w:val="0"/>
          <w:marRight w:val="0"/>
          <w:marTop w:val="0"/>
          <w:marBottom w:val="0"/>
          <w:divBdr>
            <w:top w:val="none" w:sz="0" w:space="0" w:color="auto"/>
            <w:left w:val="none" w:sz="0" w:space="0" w:color="auto"/>
            <w:bottom w:val="none" w:sz="0" w:space="0" w:color="auto"/>
            <w:right w:val="none" w:sz="0" w:space="0" w:color="auto"/>
          </w:divBdr>
          <w:divsChild>
            <w:div w:id="1018703552">
              <w:marLeft w:val="0"/>
              <w:marRight w:val="0"/>
              <w:marTop w:val="0"/>
              <w:marBottom w:val="0"/>
              <w:divBdr>
                <w:top w:val="none" w:sz="0" w:space="0" w:color="auto"/>
                <w:left w:val="none" w:sz="0" w:space="0" w:color="auto"/>
                <w:bottom w:val="none" w:sz="0" w:space="0" w:color="auto"/>
                <w:right w:val="none" w:sz="0" w:space="0" w:color="auto"/>
              </w:divBdr>
              <w:divsChild>
                <w:div w:id="774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08721">
      <w:bodyDiv w:val="1"/>
      <w:marLeft w:val="0"/>
      <w:marRight w:val="0"/>
      <w:marTop w:val="0"/>
      <w:marBottom w:val="0"/>
      <w:divBdr>
        <w:top w:val="none" w:sz="0" w:space="0" w:color="auto"/>
        <w:left w:val="none" w:sz="0" w:space="0" w:color="auto"/>
        <w:bottom w:val="none" w:sz="0" w:space="0" w:color="auto"/>
        <w:right w:val="none" w:sz="0" w:space="0" w:color="auto"/>
      </w:divBdr>
      <w:divsChild>
        <w:div w:id="2111971296">
          <w:marLeft w:val="0"/>
          <w:marRight w:val="0"/>
          <w:marTop w:val="0"/>
          <w:marBottom w:val="0"/>
          <w:divBdr>
            <w:top w:val="none" w:sz="0" w:space="0" w:color="auto"/>
            <w:left w:val="none" w:sz="0" w:space="0" w:color="auto"/>
            <w:bottom w:val="none" w:sz="0" w:space="0" w:color="auto"/>
            <w:right w:val="none" w:sz="0" w:space="0" w:color="auto"/>
          </w:divBdr>
          <w:divsChild>
            <w:div w:id="1090275720">
              <w:marLeft w:val="0"/>
              <w:marRight w:val="0"/>
              <w:marTop w:val="0"/>
              <w:marBottom w:val="0"/>
              <w:divBdr>
                <w:top w:val="none" w:sz="0" w:space="0" w:color="auto"/>
                <w:left w:val="none" w:sz="0" w:space="0" w:color="auto"/>
                <w:bottom w:val="none" w:sz="0" w:space="0" w:color="auto"/>
                <w:right w:val="none" w:sz="0" w:space="0" w:color="auto"/>
              </w:divBdr>
              <w:divsChild>
                <w:div w:id="313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27913">
      <w:bodyDiv w:val="1"/>
      <w:marLeft w:val="0"/>
      <w:marRight w:val="0"/>
      <w:marTop w:val="0"/>
      <w:marBottom w:val="0"/>
      <w:divBdr>
        <w:top w:val="none" w:sz="0" w:space="0" w:color="auto"/>
        <w:left w:val="none" w:sz="0" w:space="0" w:color="auto"/>
        <w:bottom w:val="none" w:sz="0" w:space="0" w:color="auto"/>
        <w:right w:val="none" w:sz="0" w:space="0" w:color="auto"/>
      </w:divBdr>
      <w:divsChild>
        <w:div w:id="197551958">
          <w:marLeft w:val="0"/>
          <w:marRight w:val="0"/>
          <w:marTop w:val="0"/>
          <w:marBottom w:val="0"/>
          <w:divBdr>
            <w:top w:val="none" w:sz="0" w:space="0" w:color="auto"/>
            <w:left w:val="none" w:sz="0" w:space="0" w:color="auto"/>
            <w:bottom w:val="none" w:sz="0" w:space="0" w:color="auto"/>
            <w:right w:val="none" w:sz="0" w:space="0" w:color="auto"/>
          </w:divBdr>
          <w:divsChild>
            <w:div w:id="52243252">
              <w:marLeft w:val="0"/>
              <w:marRight w:val="0"/>
              <w:marTop w:val="0"/>
              <w:marBottom w:val="0"/>
              <w:divBdr>
                <w:top w:val="none" w:sz="0" w:space="0" w:color="auto"/>
                <w:left w:val="none" w:sz="0" w:space="0" w:color="auto"/>
                <w:bottom w:val="none" w:sz="0" w:space="0" w:color="auto"/>
                <w:right w:val="none" w:sz="0" w:space="0" w:color="auto"/>
              </w:divBdr>
              <w:divsChild>
                <w:div w:id="19340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71628">
      <w:bodyDiv w:val="1"/>
      <w:marLeft w:val="0"/>
      <w:marRight w:val="0"/>
      <w:marTop w:val="0"/>
      <w:marBottom w:val="0"/>
      <w:divBdr>
        <w:top w:val="none" w:sz="0" w:space="0" w:color="auto"/>
        <w:left w:val="none" w:sz="0" w:space="0" w:color="auto"/>
        <w:bottom w:val="none" w:sz="0" w:space="0" w:color="auto"/>
        <w:right w:val="none" w:sz="0" w:space="0" w:color="auto"/>
      </w:divBdr>
      <w:divsChild>
        <w:div w:id="227224742">
          <w:marLeft w:val="0"/>
          <w:marRight w:val="0"/>
          <w:marTop w:val="0"/>
          <w:marBottom w:val="0"/>
          <w:divBdr>
            <w:top w:val="none" w:sz="0" w:space="0" w:color="auto"/>
            <w:left w:val="none" w:sz="0" w:space="0" w:color="auto"/>
            <w:bottom w:val="none" w:sz="0" w:space="0" w:color="auto"/>
            <w:right w:val="none" w:sz="0" w:space="0" w:color="auto"/>
          </w:divBdr>
          <w:divsChild>
            <w:div w:id="1810895413">
              <w:marLeft w:val="0"/>
              <w:marRight w:val="0"/>
              <w:marTop w:val="0"/>
              <w:marBottom w:val="0"/>
              <w:divBdr>
                <w:top w:val="none" w:sz="0" w:space="0" w:color="auto"/>
                <w:left w:val="none" w:sz="0" w:space="0" w:color="auto"/>
                <w:bottom w:val="none" w:sz="0" w:space="0" w:color="auto"/>
                <w:right w:val="none" w:sz="0" w:space="0" w:color="auto"/>
              </w:divBdr>
              <w:divsChild>
                <w:div w:id="14812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61984">
      <w:bodyDiv w:val="1"/>
      <w:marLeft w:val="0"/>
      <w:marRight w:val="0"/>
      <w:marTop w:val="0"/>
      <w:marBottom w:val="0"/>
      <w:divBdr>
        <w:top w:val="none" w:sz="0" w:space="0" w:color="auto"/>
        <w:left w:val="none" w:sz="0" w:space="0" w:color="auto"/>
        <w:bottom w:val="none" w:sz="0" w:space="0" w:color="auto"/>
        <w:right w:val="none" w:sz="0" w:space="0" w:color="auto"/>
      </w:divBdr>
      <w:divsChild>
        <w:div w:id="591010797">
          <w:marLeft w:val="0"/>
          <w:marRight w:val="0"/>
          <w:marTop w:val="0"/>
          <w:marBottom w:val="0"/>
          <w:divBdr>
            <w:top w:val="none" w:sz="0" w:space="0" w:color="auto"/>
            <w:left w:val="none" w:sz="0" w:space="0" w:color="auto"/>
            <w:bottom w:val="none" w:sz="0" w:space="0" w:color="auto"/>
            <w:right w:val="none" w:sz="0" w:space="0" w:color="auto"/>
          </w:divBdr>
          <w:divsChild>
            <w:div w:id="965505186">
              <w:marLeft w:val="0"/>
              <w:marRight w:val="0"/>
              <w:marTop w:val="0"/>
              <w:marBottom w:val="0"/>
              <w:divBdr>
                <w:top w:val="none" w:sz="0" w:space="0" w:color="auto"/>
                <w:left w:val="none" w:sz="0" w:space="0" w:color="auto"/>
                <w:bottom w:val="none" w:sz="0" w:space="0" w:color="auto"/>
                <w:right w:val="none" w:sz="0" w:space="0" w:color="auto"/>
              </w:divBdr>
              <w:divsChild>
                <w:div w:id="6595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73089">
      <w:bodyDiv w:val="1"/>
      <w:marLeft w:val="0"/>
      <w:marRight w:val="0"/>
      <w:marTop w:val="0"/>
      <w:marBottom w:val="0"/>
      <w:divBdr>
        <w:top w:val="none" w:sz="0" w:space="0" w:color="auto"/>
        <w:left w:val="none" w:sz="0" w:space="0" w:color="auto"/>
        <w:bottom w:val="none" w:sz="0" w:space="0" w:color="auto"/>
        <w:right w:val="none" w:sz="0" w:space="0" w:color="auto"/>
      </w:divBdr>
      <w:divsChild>
        <w:div w:id="1270818411">
          <w:marLeft w:val="0"/>
          <w:marRight w:val="0"/>
          <w:marTop w:val="0"/>
          <w:marBottom w:val="0"/>
          <w:divBdr>
            <w:top w:val="none" w:sz="0" w:space="0" w:color="auto"/>
            <w:left w:val="none" w:sz="0" w:space="0" w:color="auto"/>
            <w:bottom w:val="none" w:sz="0" w:space="0" w:color="auto"/>
            <w:right w:val="none" w:sz="0" w:space="0" w:color="auto"/>
          </w:divBdr>
          <w:divsChild>
            <w:div w:id="607852414">
              <w:marLeft w:val="0"/>
              <w:marRight w:val="0"/>
              <w:marTop w:val="0"/>
              <w:marBottom w:val="0"/>
              <w:divBdr>
                <w:top w:val="none" w:sz="0" w:space="0" w:color="auto"/>
                <w:left w:val="none" w:sz="0" w:space="0" w:color="auto"/>
                <w:bottom w:val="none" w:sz="0" w:space="0" w:color="auto"/>
                <w:right w:val="none" w:sz="0" w:space="0" w:color="auto"/>
              </w:divBdr>
              <w:divsChild>
                <w:div w:id="716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0534">
      <w:bodyDiv w:val="1"/>
      <w:marLeft w:val="0"/>
      <w:marRight w:val="0"/>
      <w:marTop w:val="0"/>
      <w:marBottom w:val="0"/>
      <w:divBdr>
        <w:top w:val="none" w:sz="0" w:space="0" w:color="auto"/>
        <w:left w:val="none" w:sz="0" w:space="0" w:color="auto"/>
        <w:bottom w:val="none" w:sz="0" w:space="0" w:color="auto"/>
        <w:right w:val="none" w:sz="0" w:space="0" w:color="auto"/>
      </w:divBdr>
      <w:divsChild>
        <w:div w:id="1701200620">
          <w:marLeft w:val="0"/>
          <w:marRight w:val="0"/>
          <w:marTop w:val="0"/>
          <w:marBottom w:val="0"/>
          <w:divBdr>
            <w:top w:val="none" w:sz="0" w:space="0" w:color="auto"/>
            <w:left w:val="none" w:sz="0" w:space="0" w:color="auto"/>
            <w:bottom w:val="none" w:sz="0" w:space="0" w:color="auto"/>
            <w:right w:val="none" w:sz="0" w:space="0" w:color="auto"/>
          </w:divBdr>
          <w:divsChild>
            <w:div w:id="1005011939">
              <w:marLeft w:val="0"/>
              <w:marRight w:val="0"/>
              <w:marTop w:val="0"/>
              <w:marBottom w:val="0"/>
              <w:divBdr>
                <w:top w:val="none" w:sz="0" w:space="0" w:color="auto"/>
                <w:left w:val="none" w:sz="0" w:space="0" w:color="auto"/>
                <w:bottom w:val="none" w:sz="0" w:space="0" w:color="auto"/>
                <w:right w:val="none" w:sz="0" w:space="0" w:color="auto"/>
              </w:divBdr>
              <w:divsChild>
                <w:div w:id="4823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7902">
      <w:bodyDiv w:val="1"/>
      <w:marLeft w:val="0"/>
      <w:marRight w:val="0"/>
      <w:marTop w:val="0"/>
      <w:marBottom w:val="0"/>
      <w:divBdr>
        <w:top w:val="none" w:sz="0" w:space="0" w:color="auto"/>
        <w:left w:val="none" w:sz="0" w:space="0" w:color="auto"/>
        <w:bottom w:val="none" w:sz="0" w:space="0" w:color="auto"/>
        <w:right w:val="none" w:sz="0" w:space="0" w:color="auto"/>
      </w:divBdr>
      <w:divsChild>
        <w:div w:id="1795521744">
          <w:marLeft w:val="0"/>
          <w:marRight w:val="0"/>
          <w:marTop w:val="0"/>
          <w:marBottom w:val="0"/>
          <w:divBdr>
            <w:top w:val="none" w:sz="0" w:space="0" w:color="auto"/>
            <w:left w:val="none" w:sz="0" w:space="0" w:color="auto"/>
            <w:bottom w:val="none" w:sz="0" w:space="0" w:color="auto"/>
            <w:right w:val="none" w:sz="0" w:space="0" w:color="auto"/>
          </w:divBdr>
          <w:divsChild>
            <w:div w:id="334576717">
              <w:marLeft w:val="0"/>
              <w:marRight w:val="0"/>
              <w:marTop w:val="0"/>
              <w:marBottom w:val="0"/>
              <w:divBdr>
                <w:top w:val="none" w:sz="0" w:space="0" w:color="auto"/>
                <w:left w:val="none" w:sz="0" w:space="0" w:color="auto"/>
                <w:bottom w:val="none" w:sz="0" w:space="0" w:color="auto"/>
                <w:right w:val="none" w:sz="0" w:space="0" w:color="auto"/>
              </w:divBdr>
              <w:divsChild>
                <w:div w:id="4442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6935">
      <w:bodyDiv w:val="1"/>
      <w:marLeft w:val="0"/>
      <w:marRight w:val="0"/>
      <w:marTop w:val="0"/>
      <w:marBottom w:val="0"/>
      <w:divBdr>
        <w:top w:val="none" w:sz="0" w:space="0" w:color="auto"/>
        <w:left w:val="none" w:sz="0" w:space="0" w:color="auto"/>
        <w:bottom w:val="none" w:sz="0" w:space="0" w:color="auto"/>
        <w:right w:val="none" w:sz="0" w:space="0" w:color="auto"/>
      </w:divBdr>
      <w:divsChild>
        <w:div w:id="1307933174">
          <w:marLeft w:val="0"/>
          <w:marRight w:val="0"/>
          <w:marTop w:val="0"/>
          <w:marBottom w:val="0"/>
          <w:divBdr>
            <w:top w:val="none" w:sz="0" w:space="0" w:color="auto"/>
            <w:left w:val="none" w:sz="0" w:space="0" w:color="auto"/>
            <w:bottom w:val="none" w:sz="0" w:space="0" w:color="auto"/>
            <w:right w:val="none" w:sz="0" w:space="0" w:color="auto"/>
          </w:divBdr>
          <w:divsChild>
            <w:div w:id="1460225701">
              <w:marLeft w:val="0"/>
              <w:marRight w:val="0"/>
              <w:marTop w:val="0"/>
              <w:marBottom w:val="0"/>
              <w:divBdr>
                <w:top w:val="none" w:sz="0" w:space="0" w:color="auto"/>
                <w:left w:val="none" w:sz="0" w:space="0" w:color="auto"/>
                <w:bottom w:val="none" w:sz="0" w:space="0" w:color="auto"/>
                <w:right w:val="none" w:sz="0" w:space="0" w:color="auto"/>
              </w:divBdr>
              <w:divsChild>
                <w:div w:id="4577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2346">
      <w:bodyDiv w:val="1"/>
      <w:marLeft w:val="0"/>
      <w:marRight w:val="0"/>
      <w:marTop w:val="0"/>
      <w:marBottom w:val="0"/>
      <w:divBdr>
        <w:top w:val="none" w:sz="0" w:space="0" w:color="auto"/>
        <w:left w:val="none" w:sz="0" w:space="0" w:color="auto"/>
        <w:bottom w:val="none" w:sz="0" w:space="0" w:color="auto"/>
        <w:right w:val="none" w:sz="0" w:space="0" w:color="auto"/>
      </w:divBdr>
      <w:divsChild>
        <w:div w:id="971133377">
          <w:marLeft w:val="0"/>
          <w:marRight w:val="0"/>
          <w:marTop w:val="0"/>
          <w:marBottom w:val="0"/>
          <w:divBdr>
            <w:top w:val="none" w:sz="0" w:space="0" w:color="auto"/>
            <w:left w:val="none" w:sz="0" w:space="0" w:color="auto"/>
            <w:bottom w:val="none" w:sz="0" w:space="0" w:color="auto"/>
            <w:right w:val="none" w:sz="0" w:space="0" w:color="auto"/>
          </w:divBdr>
          <w:divsChild>
            <w:div w:id="1928538460">
              <w:marLeft w:val="0"/>
              <w:marRight w:val="0"/>
              <w:marTop w:val="0"/>
              <w:marBottom w:val="0"/>
              <w:divBdr>
                <w:top w:val="none" w:sz="0" w:space="0" w:color="auto"/>
                <w:left w:val="none" w:sz="0" w:space="0" w:color="auto"/>
                <w:bottom w:val="none" w:sz="0" w:space="0" w:color="auto"/>
                <w:right w:val="none" w:sz="0" w:space="0" w:color="auto"/>
              </w:divBdr>
              <w:divsChild>
                <w:div w:id="528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5745">
      <w:bodyDiv w:val="1"/>
      <w:marLeft w:val="0"/>
      <w:marRight w:val="0"/>
      <w:marTop w:val="0"/>
      <w:marBottom w:val="0"/>
      <w:divBdr>
        <w:top w:val="none" w:sz="0" w:space="0" w:color="auto"/>
        <w:left w:val="none" w:sz="0" w:space="0" w:color="auto"/>
        <w:bottom w:val="none" w:sz="0" w:space="0" w:color="auto"/>
        <w:right w:val="none" w:sz="0" w:space="0" w:color="auto"/>
      </w:divBdr>
      <w:divsChild>
        <w:div w:id="888954126">
          <w:marLeft w:val="0"/>
          <w:marRight w:val="0"/>
          <w:marTop w:val="0"/>
          <w:marBottom w:val="0"/>
          <w:divBdr>
            <w:top w:val="none" w:sz="0" w:space="0" w:color="auto"/>
            <w:left w:val="none" w:sz="0" w:space="0" w:color="auto"/>
            <w:bottom w:val="none" w:sz="0" w:space="0" w:color="auto"/>
            <w:right w:val="none" w:sz="0" w:space="0" w:color="auto"/>
          </w:divBdr>
          <w:divsChild>
            <w:div w:id="1009254628">
              <w:marLeft w:val="0"/>
              <w:marRight w:val="0"/>
              <w:marTop w:val="0"/>
              <w:marBottom w:val="0"/>
              <w:divBdr>
                <w:top w:val="none" w:sz="0" w:space="0" w:color="auto"/>
                <w:left w:val="none" w:sz="0" w:space="0" w:color="auto"/>
                <w:bottom w:val="none" w:sz="0" w:space="0" w:color="auto"/>
                <w:right w:val="none" w:sz="0" w:space="0" w:color="auto"/>
              </w:divBdr>
              <w:divsChild>
                <w:div w:id="1280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466">
      <w:bodyDiv w:val="1"/>
      <w:marLeft w:val="0"/>
      <w:marRight w:val="0"/>
      <w:marTop w:val="0"/>
      <w:marBottom w:val="0"/>
      <w:divBdr>
        <w:top w:val="none" w:sz="0" w:space="0" w:color="auto"/>
        <w:left w:val="none" w:sz="0" w:space="0" w:color="auto"/>
        <w:bottom w:val="none" w:sz="0" w:space="0" w:color="auto"/>
        <w:right w:val="none" w:sz="0" w:space="0" w:color="auto"/>
      </w:divBdr>
      <w:divsChild>
        <w:div w:id="2051103917">
          <w:marLeft w:val="0"/>
          <w:marRight w:val="0"/>
          <w:marTop w:val="0"/>
          <w:marBottom w:val="0"/>
          <w:divBdr>
            <w:top w:val="none" w:sz="0" w:space="0" w:color="auto"/>
            <w:left w:val="none" w:sz="0" w:space="0" w:color="auto"/>
            <w:bottom w:val="none" w:sz="0" w:space="0" w:color="auto"/>
            <w:right w:val="none" w:sz="0" w:space="0" w:color="auto"/>
          </w:divBdr>
          <w:divsChild>
            <w:div w:id="646016448">
              <w:marLeft w:val="0"/>
              <w:marRight w:val="0"/>
              <w:marTop w:val="0"/>
              <w:marBottom w:val="0"/>
              <w:divBdr>
                <w:top w:val="none" w:sz="0" w:space="0" w:color="auto"/>
                <w:left w:val="none" w:sz="0" w:space="0" w:color="auto"/>
                <w:bottom w:val="none" w:sz="0" w:space="0" w:color="auto"/>
                <w:right w:val="none" w:sz="0" w:space="0" w:color="auto"/>
              </w:divBdr>
              <w:divsChild>
                <w:div w:id="6544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8964">
      <w:bodyDiv w:val="1"/>
      <w:marLeft w:val="0"/>
      <w:marRight w:val="0"/>
      <w:marTop w:val="0"/>
      <w:marBottom w:val="0"/>
      <w:divBdr>
        <w:top w:val="none" w:sz="0" w:space="0" w:color="auto"/>
        <w:left w:val="none" w:sz="0" w:space="0" w:color="auto"/>
        <w:bottom w:val="none" w:sz="0" w:space="0" w:color="auto"/>
        <w:right w:val="none" w:sz="0" w:space="0" w:color="auto"/>
      </w:divBdr>
    </w:div>
    <w:div w:id="1980331948">
      <w:bodyDiv w:val="1"/>
      <w:marLeft w:val="0"/>
      <w:marRight w:val="0"/>
      <w:marTop w:val="0"/>
      <w:marBottom w:val="0"/>
      <w:divBdr>
        <w:top w:val="none" w:sz="0" w:space="0" w:color="auto"/>
        <w:left w:val="none" w:sz="0" w:space="0" w:color="auto"/>
        <w:bottom w:val="none" w:sz="0" w:space="0" w:color="auto"/>
        <w:right w:val="none" w:sz="0" w:space="0" w:color="auto"/>
      </w:divBdr>
      <w:divsChild>
        <w:div w:id="2054305268">
          <w:marLeft w:val="0"/>
          <w:marRight w:val="0"/>
          <w:marTop w:val="0"/>
          <w:marBottom w:val="0"/>
          <w:divBdr>
            <w:top w:val="none" w:sz="0" w:space="0" w:color="auto"/>
            <w:left w:val="none" w:sz="0" w:space="0" w:color="auto"/>
            <w:bottom w:val="none" w:sz="0" w:space="0" w:color="auto"/>
            <w:right w:val="none" w:sz="0" w:space="0" w:color="auto"/>
          </w:divBdr>
          <w:divsChild>
            <w:div w:id="150215735">
              <w:marLeft w:val="0"/>
              <w:marRight w:val="0"/>
              <w:marTop w:val="0"/>
              <w:marBottom w:val="0"/>
              <w:divBdr>
                <w:top w:val="none" w:sz="0" w:space="0" w:color="auto"/>
                <w:left w:val="none" w:sz="0" w:space="0" w:color="auto"/>
                <w:bottom w:val="none" w:sz="0" w:space="0" w:color="auto"/>
                <w:right w:val="none" w:sz="0" w:space="0" w:color="auto"/>
              </w:divBdr>
              <w:divsChild>
                <w:div w:id="5010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30386">
      <w:bodyDiv w:val="1"/>
      <w:marLeft w:val="0"/>
      <w:marRight w:val="0"/>
      <w:marTop w:val="0"/>
      <w:marBottom w:val="0"/>
      <w:divBdr>
        <w:top w:val="none" w:sz="0" w:space="0" w:color="auto"/>
        <w:left w:val="none" w:sz="0" w:space="0" w:color="auto"/>
        <w:bottom w:val="none" w:sz="0" w:space="0" w:color="auto"/>
        <w:right w:val="none" w:sz="0" w:space="0" w:color="auto"/>
      </w:divBdr>
      <w:divsChild>
        <w:div w:id="700781342">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7245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2060">
          <w:marLeft w:val="0"/>
          <w:marRight w:val="0"/>
          <w:marTop w:val="0"/>
          <w:marBottom w:val="0"/>
          <w:divBdr>
            <w:top w:val="none" w:sz="0" w:space="0" w:color="auto"/>
            <w:left w:val="none" w:sz="0" w:space="0" w:color="auto"/>
            <w:bottom w:val="none" w:sz="0" w:space="0" w:color="auto"/>
            <w:right w:val="none" w:sz="0" w:space="0" w:color="auto"/>
          </w:divBdr>
          <w:divsChild>
            <w:div w:id="1704986203">
              <w:marLeft w:val="0"/>
              <w:marRight w:val="0"/>
              <w:marTop w:val="0"/>
              <w:marBottom w:val="0"/>
              <w:divBdr>
                <w:top w:val="none" w:sz="0" w:space="0" w:color="auto"/>
                <w:left w:val="none" w:sz="0" w:space="0" w:color="auto"/>
                <w:bottom w:val="none" w:sz="0" w:space="0" w:color="auto"/>
                <w:right w:val="none" w:sz="0" w:space="0" w:color="auto"/>
              </w:divBdr>
              <w:divsChild>
                <w:div w:id="2007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7783">
      <w:bodyDiv w:val="1"/>
      <w:marLeft w:val="0"/>
      <w:marRight w:val="0"/>
      <w:marTop w:val="0"/>
      <w:marBottom w:val="0"/>
      <w:divBdr>
        <w:top w:val="none" w:sz="0" w:space="0" w:color="auto"/>
        <w:left w:val="none" w:sz="0" w:space="0" w:color="auto"/>
        <w:bottom w:val="none" w:sz="0" w:space="0" w:color="auto"/>
        <w:right w:val="none" w:sz="0" w:space="0" w:color="auto"/>
      </w:divBdr>
      <w:divsChild>
        <w:div w:id="1647929748">
          <w:marLeft w:val="0"/>
          <w:marRight w:val="0"/>
          <w:marTop w:val="0"/>
          <w:marBottom w:val="0"/>
          <w:divBdr>
            <w:top w:val="none" w:sz="0" w:space="0" w:color="auto"/>
            <w:left w:val="none" w:sz="0" w:space="0" w:color="auto"/>
            <w:bottom w:val="none" w:sz="0" w:space="0" w:color="auto"/>
            <w:right w:val="none" w:sz="0" w:space="0" w:color="auto"/>
          </w:divBdr>
          <w:divsChild>
            <w:div w:id="163715046">
              <w:marLeft w:val="0"/>
              <w:marRight w:val="0"/>
              <w:marTop w:val="0"/>
              <w:marBottom w:val="0"/>
              <w:divBdr>
                <w:top w:val="none" w:sz="0" w:space="0" w:color="auto"/>
                <w:left w:val="none" w:sz="0" w:space="0" w:color="auto"/>
                <w:bottom w:val="none" w:sz="0" w:space="0" w:color="auto"/>
                <w:right w:val="none" w:sz="0" w:space="0" w:color="auto"/>
              </w:divBdr>
              <w:divsChild>
                <w:div w:id="25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30161">
      <w:bodyDiv w:val="1"/>
      <w:marLeft w:val="0"/>
      <w:marRight w:val="0"/>
      <w:marTop w:val="0"/>
      <w:marBottom w:val="0"/>
      <w:divBdr>
        <w:top w:val="none" w:sz="0" w:space="0" w:color="auto"/>
        <w:left w:val="none" w:sz="0" w:space="0" w:color="auto"/>
        <w:bottom w:val="none" w:sz="0" w:space="0" w:color="auto"/>
        <w:right w:val="none" w:sz="0" w:space="0" w:color="auto"/>
      </w:divBdr>
      <w:divsChild>
        <w:div w:id="129902991">
          <w:marLeft w:val="0"/>
          <w:marRight w:val="0"/>
          <w:marTop w:val="0"/>
          <w:marBottom w:val="0"/>
          <w:divBdr>
            <w:top w:val="none" w:sz="0" w:space="0" w:color="auto"/>
            <w:left w:val="none" w:sz="0" w:space="0" w:color="auto"/>
            <w:bottom w:val="none" w:sz="0" w:space="0" w:color="auto"/>
            <w:right w:val="none" w:sz="0" w:space="0" w:color="auto"/>
          </w:divBdr>
          <w:divsChild>
            <w:div w:id="1658682844">
              <w:marLeft w:val="0"/>
              <w:marRight w:val="0"/>
              <w:marTop w:val="0"/>
              <w:marBottom w:val="0"/>
              <w:divBdr>
                <w:top w:val="none" w:sz="0" w:space="0" w:color="auto"/>
                <w:left w:val="none" w:sz="0" w:space="0" w:color="auto"/>
                <w:bottom w:val="none" w:sz="0" w:space="0" w:color="auto"/>
                <w:right w:val="none" w:sz="0" w:space="0" w:color="auto"/>
              </w:divBdr>
              <w:divsChild>
                <w:div w:id="2138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02006">
      <w:bodyDiv w:val="1"/>
      <w:marLeft w:val="0"/>
      <w:marRight w:val="0"/>
      <w:marTop w:val="0"/>
      <w:marBottom w:val="0"/>
      <w:divBdr>
        <w:top w:val="none" w:sz="0" w:space="0" w:color="auto"/>
        <w:left w:val="none" w:sz="0" w:space="0" w:color="auto"/>
        <w:bottom w:val="none" w:sz="0" w:space="0" w:color="auto"/>
        <w:right w:val="none" w:sz="0" w:space="0" w:color="auto"/>
      </w:divBdr>
      <w:divsChild>
        <w:div w:id="870147095">
          <w:marLeft w:val="0"/>
          <w:marRight w:val="0"/>
          <w:marTop w:val="0"/>
          <w:marBottom w:val="0"/>
          <w:divBdr>
            <w:top w:val="none" w:sz="0" w:space="0" w:color="auto"/>
            <w:left w:val="none" w:sz="0" w:space="0" w:color="auto"/>
            <w:bottom w:val="none" w:sz="0" w:space="0" w:color="auto"/>
            <w:right w:val="none" w:sz="0" w:space="0" w:color="auto"/>
          </w:divBdr>
          <w:divsChild>
            <w:div w:id="250087502">
              <w:marLeft w:val="0"/>
              <w:marRight w:val="0"/>
              <w:marTop w:val="0"/>
              <w:marBottom w:val="0"/>
              <w:divBdr>
                <w:top w:val="none" w:sz="0" w:space="0" w:color="auto"/>
                <w:left w:val="none" w:sz="0" w:space="0" w:color="auto"/>
                <w:bottom w:val="none" w:sz="0" w:space="0" w:color="auto"/>
                <w:right w:val="none" w:sz="0" w:space="0" w:color="auto"/>
              </w:divBdr>
              <w:divsChild>
                <w:div w:id="10844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6425">
      <w:bodyDiv w:val="1"/>
      <w:marLeft w:val="0"/>
      <w:marRight w:val="0"/>
      <w:marTop w:val="0"/>
      <w:marBottom w:val="0"/>
      <w:divBdr>
        <w:top w:val="none" w:sz="0" w:space="0" w:color="auto"/>
        <w:left w:val="none" w:sz="0" w:space="0" w:color="auto"/>
        <w:bottom w:val="none" w:sz="0" w:space="0" w:color="auto"/>
        <w:right w:val="none" w:sz="0" w:space="0" w:color="auto"/>
      </w:divBdr>
      <w:divsChild>
        <w:div w:id="1113405026">
          <w:marLeft w:val="0"/>
          <w:marRight w:val="0"/>
          <w:marTop w:val="0"/>
          <w:marBottom w:val="0"/>
          <w:divBdr>
            <w:top w:val="none" w:sz="0" w:space="0" w:color="auto"/>
            <w:left w:val="none" w:sz="0" w:space="0" w:color="auto"/>
            <w:bottom w:val="none" w:sz="0" w:space="0" w:color="auto"/>
            <w:right w:val="none" w:sz="0" w:space="0" w:color="auto"/>
          </w:divBdr>
          <w:divsChild>
            <w:div w:id="1220945471">
              <w:marLeft w:val="0"/>
              <w:marRight w:val="0"/>
              <w:marTop w:val="0"/>
              <w:marBottom w:val="0"/>
              <w:divBdr>
                <w:top w:val="none" w:sz="0" w:space="0" w:color="auto"/>
                <w:left w:val="none" w:sz="0" w:space="0" w:color="auto"/>
                <w:bottom w:val="none" w:sz="0" w:space="0" w:color="auto"/>
                <w:right w:val="none" w:sz="0" w:space="0" w:color="auto"/>
              </w:divBdr>
              <w:divsChild>
                <w:div w:id="4673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3715">
      <w:bodyDiv w:val="1"/>
      <w:marLeft w:val="0"/>
      <w:marRight w:val="0"/>
      <w:marTop w:val="0"/>
      <w:marBottom w:val="0"/>
      <w:divBdr>
        <w:top w:val="none" w:sz="0" w:space="0" w:color="auto"/>
        <w:left w:val="none" w:sz="0" w:space="0" w:color="auto"/>
        <w:bottom w:val="none" w:sz="0" w:space="0" w:color="auto"/>
        <w:right w:val="none" w:sz="0" w:space="0" w:color="auto"/>
      </w:divBdr>
      <w:divsChild>
        <w:div w:id="457652031">
          <w:marLeft w:val="0"/>
          <w:marRight w:val="0"/>
          <w:marTop w:val="0"/>
          <w:marBottom w:val="0"/>
          <w:divBdr>
            <w:top w:val="none" w:sz="0" w:space="0" w:color="auto"/>
            <w:left w:val="none" w:sz="0" w:space="0" w:color="auto"/>
            <w:bottom w:val="none" w:sz="0" w:space="0" w:color="auto"/>
            <w:right w:val="none" w:sz="0" w:space="0" w:color="auto"/>
          </w:divBdr>
          <w:divsChild>
            <w:div w:id="1320310557">
              <w:marLeft w:val="0"/>
              <w:marRight w:val="0"/>
              <w:marTop w:val="0"/>
              <w:marBottom w:val="0"/>
              <w:divBdr>
                <w:top w:val="none" w:sz="0" w:space="0" w:color="auto"/>
                <w:left w:val="none" w:sz="0" w:space="0" w:color="auto"/>
                <w:bottom w:val="none" w:sz="0" w:space="0" w:color="auto"/>
                <w:right w:val="none" w:sz="0" w:space="0" w:color="auto"/>
              </w:divBdr>
              <w:divsChild>
                <w:div w:id="195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19534">
      <w:bodyDiv w:val="1"/>
      <w:marLeft w:val="0"/>
      <w:marRight w:val="0"/>
      <w:marTop w:val="0"/>
      <w:marBottom w:val="0"/>
      <w:divBdr>
        <w:top w:val="none" w:sz="0" w:space="0" w:color="auto"/>
        <w:left w:val="none" w:sz="0" w:space="0" w:color="auto"/>
        <w:bottom w:val="none" w:sz="0" w:space="0" w:color="auto"/>
        <w:right w:val="none" w:sz="0" w:space="0" w:color="auto"/>
      </w:divBdr>
      <w:divsChild>
        <w:div w:id="1696230858">
          <w:marLeft w:val="0"/>
          <w:marRight w:val="0"/>
          <w:marTop w:val="0"/>
          <w:marBottom w:val="0"/>
          <w:divBdr>
            <w:top w:val="none" w:sz="0" w:space="0" w:color="auto"/>
            <w:left w:val="none" w:sz="0" w:space="0" w:color="auto"/>
            <w:bottom w:val="none" w:sz="0" w:space="0" w:color="auto"/>
            <w:right w:val="none" w:sz="0" w:space="0" w:color="auto"/>
          </w:divBdr>
          <w:divsChild>
            <w:div w:id="652754257">
              <w:marLeft w:val="0"/>
              <w:marRight w:val="0"/>
              <w:marTop w:val="0"/>
              <w:marBottom w:val="0"/>
              <w:divBdr>
                <w:top w:val="none" w:sz="0" w:space="0" w:color="auto"/>
                <w:left w:val="none" w:sz="0" w:space="0" w:color="auto"/>
                <w:bottom w:val="none" w:sz="0" w:space="0" w:color="auto"/>
                <w:right w:val="none" w:sz="0" w:space="0" w:color="auto"/>
              </w:divBdr>
              <w:divsChild>
                <w:div w:id="20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61820">
      <w:bodyDiv w:val="1"/>
      <w:marLeft w:val="0"/>
      <w:marRight w:val="0"/>
      <w:marTop w:val="0"/>
      <w:marBottom w:val="0"/>
      <w:divBdr>
        <w:top w:val="none" w:sz="0" w:space="0" w:color="auto"/>
        <w:left w:val="none" w:sz="0" w:space="0" w:color="auto"/>
        <w:bottom w:val="none" w:sz="0" w:space="0" w:color="auto"/>
        <w:right w:val="none" w:sz="0" w:space="0" w:color="auto"/>
      </w:divBdr>
      <w:divsChild>
        <w:div w:id="14383292">
          <w:marLeft w:val="0"/>
          <w:marRight w:val="0"/>
          <w:marTop w:val="0"/>
          <w:marBottom w:val="0"/>
          <w:divBdr>
            <w:top w:val="none" w:sz="0" w:space="0" w:color="auto"/>
            <w:left w:val="none" w:sz="0" w:space="0" w:color="auto"/>
            <w:bottom w:val="none" w:sz="0" w:space="0" w:color="auto"/>
            <w:right w:val="none" w:sz="0" w:space="0" w:color="auto"/>
          </w:divBdr>
          <w:divsChild>
            <w:div w:id="2005090592">
              <w:marLeft w:val="0"/>
              <w:marRight w:val="0"/>
              <w:marTop w:val="0"/>
              <w:marBottom w:val="0"/>
              <w:divBdr>
                <w:top w:val="none" w:sz="0" w:space="0" w:color="auto"/>
                <w:left w:val="none" w:sz="0" w:space="0" w:color="auto"/>
                <w:bottom w:val="none" w:sz="0" w:space="0" w:color="auto"/>
                <w:right w:val="none" w:sz="0" w:space="0" w:color="auto"/>
              </w:divBdr>
              <w:divsChild>
                <w:div w:id="5155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5281">
      <w:bodyDiv w:val="1"/>
      <w:marLeft w:val="0"/>
      <w:marRight w:val="0"/>
      <w:marTop w:val="0"/>
      <w:marBottom w:val="0"/>
      <w:divBdr>
        <w:top w:val="none" w:sz="0" w:space="0" w:color="auto"/>
        <w:left w:val="none" w:sz="0" w:space="0" w:color="auto"/>
        <w:bottom w:val="none" w:sz="0" w:space="0" w:color="auto"/>
        <w:right w:val="none" w:sz="0" w:space="0" w:color="auto"/>
      </w:divBdr>
      <w:divsChild>
        <w:div w:id="1879003602">
          <w:marLeft w:val="0"/>
          <w:marRight w:val="0"/>
          <w:marTop w:val="0"/>
          <w:marBottom w:val="0"/>
          <w:divBdr>
            <w:top w:val="none" w:sz="0" w:space="0" w:color="auto"/>
            <w:left w:val="none" w:sz="0" w:space="0" w:color="auto"/>
            <w:bottom w:val="none" w:sz="0" w:space="0" w:color="auto"/>
            <w:right w:val="none" w:sz="0" w:space="0" w:color="auto"/>
          </w:divBdr>
          <w:divsChild>
            <w:div w:id="643969167">
              <w:marLeft w:val="0"/>
              <w:marRight w:val="0"/>
              <w:marTop w:val="0"/>
              <w:marBottom w:val="0"/>
              <w:divBdr>
                <w:top w:val="none" w:sz="0" w:space="0" w:color="auto"/>
                <w:left w:val="none" w:sz="0" w:space="0" w:color="auto"/>
                <w:bottom w:val="none" w:sz="0" w:space="0" w:color="auto"/>
                <w:right w:val="none" w:sz="0" w:space="0" w:color="auto"/>
              </w:divBdr>
              <w:divsChild>
                <w:div w:id="7908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9758">
      <w:bodyDiv w:val="1"/>
      <w:marLeft w:val="0"/>
      <w:marRight w:val="0"/>
      <w:marTop w:val="0"/>
      <w:marBottom w:val="0"/>
      <w:divBdr>
        <w:top w:val="none" w:sz="0" w:space="0" w:color="auto"/>
        <w:left w:val="none" w:sz="0" w:space="0" w:color="auto"/>
        <w:bottom w:val="none" w:sz="0" w:space="0" w:color="auto"/>
        <w:right w:val="none" w:sz="0" w:space="0" w:color="auto"/>
      </w:divBdr>
      <w:divsChild>
        <w:div w:id="515270226">
          <w:marLeft w:val="0"/>
          <w:marRight w:val="0"/>
          <w:marTop w:val="0"/>
          <w:marBottom w:val="0"/>
          <w:divBdr>
            <w:top w:val="none" w:sz="0" w:space="0" w:color="auto"/>
            <w:left w:val="none" w:sz="0" w:space="0" w:color="auto"/>
            <w:bottom w:val="none" w:sz="0" w:space="0" w:color="auto"/>
            <w:right w:val="none" w:sz="0" w:space="0" w:color="auto"/>
          </w:divBdr>
          <w:divsChild>
            <w:div w:id="2063822076">
              <w:marLeft w:val="0"/>
              <w:marRight w:val="0"/>
              <w:marTop w:val="0"/>
              <w:marBottom w:val="0"/>
              <w:divBdr>
                <w:top w:val="none" w:sz="0" w:space="0" w:color="auto"/>
                <w:left w:val="none" w:sz="0" w:space="0" w:color="auto"/>
                <w:bottom w:val="none" w:sz="0" w:space="0" w:color="auto"/>
                <w:right w:val="none" w:sz="0" w:space="0" w:color="auto"/>
              </w:divBdr>
              <w:divsChild>
                <w:div w:id="18395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0436">
      <w:bodyDiv w:val="1"/>
      <w:marLeft w:val="0"/>
      <w:marRight w:val="0"/>
      <w:marTop w:val="0"/>
      <w:marBottom w:val="0"/>
      <w:divBdr>
        <w:top w:val="none" w:sz="0" w:space="0" w:color="auto"/>
        <w:left w:val="none" w:sz="0" w:space="0" w:color="auto"/>
        <w:bottom w:val="none" w:sz="0" w:space="0" w:color="auto"/>
        <w:right w:val="none" w:sz="0" w:space="0" w:color="auto"/>
      </w:divBdr>
      <w:divsChild>
        <w:div w:id="1496334474">
          <w:marLeft w:val="0"/>
          <w:marRight w:val="0"/>
          <w:marTop w:val="0"/>
          <w:marBottom w:val="0"/>
          <w:divBdr>
            <w:top w:val="none" w:sz="0" w:space="0" w:color="auto"/>
            <w:left w:val="none" w:sz="0" w:space="0" w:color="auto"/>
            <w:bottom w:val="none" w:sz="0" w:space="0" w:color="auto"/>
            <w:right w:val="none" w:sz="0" w:space="0" w:color="auto"/>
          </w:divBdr>
          <w:divsChild>
            <w:div w:id="986282568">
              <w:marLeft w:val="0"/>
              <w:marRight w:val="0"/>
              <w:marTop w:val="0"/>
              <w:marBottom w:val="0"/>
              <w:divBdr>
                <w:top w:val="none" w:sz="0" w:space="0" w:color="auto"/>
                <w:left w:val="none" w:sz="0" w:space="0" w:color="auto"/>
                <w:bottom w:val="none" w:sz="0" w:space="0" w:color="auto"/>
                <w:right w:val="none" w:sz="0" w:space="0" w:color="auto"/>
              </w:divBdr>
              <w:divsChild>
                <w:div w:id="8889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6635">
      <w:bodyDiv w:val="1"/>
      <w:marLeft w:val="0"/>
      <w:marRight w:val="0"/>
      <w:marTop w:val="0"/>
      <w:marBottom w:val="0"/>
      <w:divBdr>
        <w:top w:val="none" w:sz="0" w:space="0" w:color="auto"/>
        <w:left w:val="none" w:sz="0" w:space="0" w:color="auto"/>
        <w:bottom w:val="none" w:sz="0" w:space="0" w:color="auto"/>
        <w:right w:val="none" w:sz="0" w:space="0" w:color="auto"/>
      </w:divBdr>
      <w:divsChild>
        <w:div w:id="1970817075">
          <w:marLeft w:val="0"/>
          <w:marRight w:val="0"/>
          <w:marTop w:val="0"/>
          <w:marBottom w:val="0"/>
          <w:divBdr>
            <w:top w:val="none" w:sz="0" w:space="0" w:color="auto"/>
            <w:left w:val="none" w:sz="0" w:space="0" w:color="auto"/>
            <w:bottom w:val="none" w:sz="0" w:space="0" w:color="auto"/>
            <w:right w:val="none" w:sz="0" w:space="0" w:color="auto"/>
          </w:divBdr>
          <w:divsChild>
            <w:div w:id="329795899">
              <w:marLeft w:val="0"/>
              <w:marRight w:val="0"/>
              <w:marTop w:val="0"/>
              <w:marBottom w:val="0"/>
              <w:divBdr>
                <w:top w:val="none" w:sz="0" w:space="0" w:color="auto"/>
                <w:left w:val="none" w:sz="0" w:space="0" w:color="auto"/>
                <w:bottom w:val="none" w:sz="0" w:space="0" w:color="auto"/>
                <w:right w:val="none" w:sz="0" w:space="0" w:color="auto"/>
              </w:divBdr>
              <w:divsChild>
                <w:div w:id="945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6265">
      <w:bodyDiv w:val="1"/>
      <w:marLeft w:val="0"/>
      <w:marRight w:val="0"/>
      <w:marTop w:val="0"/>
      <w:marBottom w:val="0"/>
      <w:divBdr>
        <w:top w:val="none" w:sz="0" w:space="0" w:color="auto"/>
        <w:left w:val="none" w:sz="0" w:space="0" w:color="auto"/>
        <w:bottom w:val="none" w:sz="0" w:space="0" w:color="auto"/>
        <w:right w:val="none" w:sz="0" w:space="0" w:color="auto"/>
      </w:divBdr>
      <w:divsChild>
        <w:div w:id="671494504">
          <w:marLeft w:val="0"/>
          <w:marRight w:val="0"/>
          <w:marTop w:val="0"/>
          <w:marBottom w:val="0"/>
          <w:divBdr>
            <w:top w:val="none" w:sz="0" w:space="0" w:color="auto"/>
            <w:left w:val="none" w:sz="0" w:space="0" w:color="auto"/>
            <w:bottom w:val="none" w:sz="0" w:space="0" w:color="auto"/>
            <w:right w:val="none" w:sz="0" w:space="0" w:color="auto"/>
          </w:divBdr>
          <w:divsChild>
            <w:div w:id="1629975081">
              <w:marLeft w:val="0"/>
              <w:marRight w:val="0"/>
              <w:marTop w:val="0"/>
              <w:marBottom w:val="0"/>
              <w:divBdr>
                <w:top w:val="none" w:sz="0" w:space="0" w:color="auto"/>
                <w:left w:val="none" w:sz="0" w:space="0" w:color="auto"/>
                <w:bottom w:val="none" w:sz="0" w:space="0" w:color="auto"/>
                <w:right w:val="none" w:sz="0" w:space="0" w:color="auto"/>
              </w:divBdr>
              <w:divsChild>
                <w:div w:id="18923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arcel">
  <a:themeElements>
    <a:clrScheme name="Parcel">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ECA4F-20FA-C940-96B5-1027C9C9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10768</Words>
  <Characters>61383</Characters>
  <Application>Microsoft Office Word</Application>
  <DocSecurity>0</DocSecurity>
  <Lines>511</Lines>
  <Paragraphs>144</Paragraphs>
  <ScaleCrop>false</ScaleCrop>
  <Company/>
  <LinksUpToDate>false</LinksUpToDate>
  <CharactersWithSpaces>72007</CharactersWithSpaces>
  <SharedDoc>false</SharedDoc>
  <HLinks>
    <vt:vector size="420" baseType="variant">
      <vt:variant>
        <vt:i4>1572923</vt:i4>
      </vt:variant>
      <vt:variant>
        <vt:i4>398</vt:i4>
      </vt:variant>
      <vt:variant>
        <vt:i4>0</vt:i4>
      </vt:variant>
      <vt:variant>
        <vt:i4>5</vt:i4>
      </vt:variant>
      <vt:variant>
        <vt:lpwstr/>
      </vt:variant>
      <vt:variant>
        <vt:lpwstr>_Toc140589274</vt:lpwstr>
      </vt:variant>
      <vt:variant>
        <vt:i4>1572923</vt:i4>
      </vt:variant>
      <vt:variant>
        <vt:i4>392</vt:i4>
      </vt:variant>
      <vt:variant>
        <vt:i4>0</vt:i4>
      </vt:variant>
      <vt:variant>
        <vt:i4>5</vt:i4>
      </vt:variant>
      <vt:variant>
        <vt:lpwstr/>
      </vt:variant>
      <vt:variant>
        <vt:lpwstr>_Toc140589273</vt:lpwstr>
      </vt:variant>
      <vt:variant>
        <vt:i4>1572923</vt:i4>
      </vt:variant>
      <vt:variant>
        <vt:i4>386</vt:i4>
      </vt:variant>
      <vt:variant>
        <vt:i4>0</vt:i4>
      </vt:variant>
      <vt:variant>
        <vt:i4>5</vt:i4>
      </vt:variant>
      <vt:variant>
        <vt:lpwstr/>
      </vt:variant>
      <vt:variant>
        <vt:lpwstr>_Toc140589272</vt:lpwstr>
      </vt:variant>
      <vt:variant>
        <vt:i4>1572923</vt:i4>
      </vt:variant>
      <vt:variant>
        <vt:i4>380</vt:i4>
      </vt:variant>
      <vt:variant>
        <vt:i4>0</vt:i4>
      </vt:variant>
      <vt:variant>
        <vt:i4>5</vt:i4>
      </vt:variant>
      <vt:variant>
        <vt:lpwstr/>
      </vt:variant>
      <vt:variant>
        <vt:lpwstr>_Toc140589271</vt:lpwstr>
      </vt:variant>
      <vt:variant>
        <vt:i4>1572923</vt:i4>
      </vt:variant>
      <vt:variant>
        <vt:i4>374</vt:i4>
      </vt:variant>
      <vt:variant>
        <vt:i4>0</vt:i4>
      </vt:variant>
      <vt:variant>
        <vt:i4>5</vt:i4>
      </vt:variant>
      <vt:variant>
        <vt:lpwstr/>
      </vt:variant>
      <vt:variant>
        <vt:lpwstr>_Toc140589270</vt:lpwstr>
      </vt:variant>
      <vt:variant>
        <vt:i4>1638459</vt:i4>
      </vt:variant>
      <vt:variant>
        <vt:i4>368</vt:i4>
      </vt:variant>
      <vt:variant>
        <vt:i4>0</vt:i4>
      </vt:variant>
      <vt:variant>
        <vt:i4>5</vt:i4>
      </vt:variant>
      <vt:variant>
        <vt:lpwstr/>
      </vt:variant>
      <vt:variant>
        <vt:lpwstr>_Toc140589269</vt:lpwstr>
      </vt:variant>
      <vt:variant>
        <vt:i4>1638459</vt:i4>
      </vt:variant>
      <vt:variant>
        <vt:i4>362</vt:i4>
      </vt:variant>
      <vt:variant>
        <vt:i4>0</vt:i4>
      </vt:variant>
      <vt:variant>
        <vt:i4>5</vt:i4>
      </vt:variant>
      <vt:variant>
        <vt:lpwstr/>
      </vt:variant>
      <vt:variant>
        <vt:lpwstr>_Toc140589268</vt:lpwstr>
      </vt:variant>
      <vt:variant>
        <vt:i4>1638459</vt:i4>
      </vt:variant>
      <vt:variant>
        <vt:i4>356</vt:i4>
      </vt:variant>
      <vt:variant>
        <vt:i4>0</vt:i4>
      </vt:variant>
      <vt:variant>
        <vt:i4>5</vt:i4>
      </vt:variant>
      <vt:variant>
        <vt:lpwstr/>
      </vt:variant>
      <vt:variant>
        <vt:lpwstr>_Toc140589267</vt:lpwstr>
      </vt:variant>
      <vt:variant>
        <vt:i4>1638459</vt:i4>
      </vt:variant>
      <vt:variant>
        <vt:i4>350</vt:i4>
      </vt:variant>
      <vt:variant>
        <vt:i4>0</vt:i4>
      </vt:variant>
      <vt:variant>
        <vt:i4>5</vt:i4>
      </vt:variant>
      <vt:variant>
        <vt:lpwstr/>
      </vt:variant>
      <vt:variant>
        <vt:lpwstr>_Toc140589266</vt:lpwstr>
      </vt:variant>
      <vt:variant>
        <vt:i4>1638459</vt:i4>
      </vt:variant>
      <vt:variant>
        <vt:i4>344</vt:i4>
      </vt:variant>
      <vt:variant>
        <vt:i4>0</vt:i4>
      </vt:variant>
      <vt:variant>
        <vt:i4>5</vt:i4>
      </vt:variant>
      <vt:variant>
        <vt:lpwstr/>
      </vt:variant>
      <vt:variant>
        <vt:lpwstr>_Toc140589265</vt:lpwstr>
      </vt:variant>
      <vt:variant>
        <vt:i4>1638459</vt:i4>
      </vt:variant>
      <vt:variant>
        <vt:i4>338</vt:i4>
      </vt:variant>
      <vt:variant>
        <vt:i4>0</vt:i4>
      </vt:variant>
      <vt:variant>
        <vt:i4>5</vt:i4>
      </vt:variant>
      <vt:variant>
        <vt:lpwstr/>
      </vt:variant>
      <vt:variant>
        <vt:lpwstr>_Toc140589264</vt:lpwstr>
      </vt:variant>
      <vt:variant>
        <vt:i4>1638459</vt:i4>
      </vt:variant>
      <vt:variant>
        <vt:i4>332</vt:i4>
      </vt:variant>
      <vt:variant>
        <vt:i4>0</vt:i4>
      </vt:variant>
      <vt:variant>
        <vt:i4>5</vt:i4>
      </vt:variant>
      <vt:variant>
        <vt:lpwstr/>
      </vt:variant>
      <vt:variant>
        <vt:lpwstr>_Toc140589263</vt:lpwstr>
      </vt:variant>
      <vt:variant>
        <vt:i4>1638459</vt:i4>
      </vt:variant>
      <vt:variant>
        <vt:i4>326</vt:i4>
      </vt:variant>
      <vt:variant>
        <vt:i4>0</vt:i4>
      </vt:variant>
      <vt:variant>
        <vt:i4>5</vt:i4>
      </vt:variant>
      <vt:variant>
        <vt:lpwstr/>
      </vt:variant>
      <vt:variant>
        <vt:lpwstr>_Toc140589262</vt:lpwstr>
      </vt:variant>
      <vt:variant>
        <vt:i4>1638459</vt:i4>
      </vt:variant>
      <vt:variant>
        <vt:i4>320</vt:i4>
      </vt:variant>
      <vt:variant>
        <vt:i4>0</vt:i4>
      </vt:variant>
      <vt:variant>
        <vt:i4>5</vt:i4>
      </vt:variant>
      <vt:variant>
        <vt:lpwstr/>
      </vt:variant>
      <vt:variant>
        <vt:lpwstr>_Toc140589261</vt:lpwstr>
      </vt:variant>
      <vt:variant>
        <vt:i4>1638459</vt:i4>
      </vt:variant>
      <vt:variant>
        <vt:i4>314</vt:i4>
      </vt:variant>
      <vt:variant>
        <vt:i4>0</vt:i4>
      </vt:variant>
      <vt:variant>
        <vt:i4>5</vt:i4>
      </vt:variant>
      <vt:variant>
        <vt:lpwstr/>
      </vt:variant>
      <vt:variant>
        <vt:lpwstr>_Toc140589260</vt:lpwstr>
      </vt:variant>
      <vt:variant>
        <vt:i4>1703995</vt:i4>
      </vt:variant>
      <vt:variant>
        <vt:i4>308</vt:i4>
      </vt:variant>
      <vt:variant>
        <vt:i4>0</vt:i4>
      </vt:variant>
      <vt:variant>
        <vt:i4>5</vt:i4>
      </vt:variant>
      <vt:variant>
        <vt:lpwstr/>
      </vt:variant>
      <vt:variant>
        <vt:lpwstr>_Toc140589259</vt:lpwstr>
      </vt:variant>
      <vt:variant>
        <vt:i4>1703995</vt:i4>
      </vt:variant>
      <vt:variant>
        <vt:i4>302</vt:i4>
      </vt:variant>
      <vt:variant>
        <vt:i4>0</vt:i4>
      </vt:variant>
      <vt:variant>
        <vt:i4>5</vt:i4>
      </vt:variant>
      <vt:variant>
        <vt:lpwstr/>
      </vt:variant>
      <vt:variant>
        <vt:lpwstr>_Toc140589258</vt:lpwstr>
      </vt:variant>
      <vt:variant>
        <vt:i4>1703995</vt:i4>
      </vt:variant>
      <vt:variant>
        <vt:i4>296</vt:i4>
      </vt:variant>
      <vt:variant>
        <vt:i4>0</vt:i4>
      </vt:variant>
      <vt:variant>
        <vt:i4>5</vt:i4>
      </vt:variant>
      <vt:variant>
        <vt:lpwstr/>
      </vt:variant>
      <vt:variant>
        <vt:lpwstr>_Toc140589257</vt:lpwstr>
      </vt:variant>
      <vt:variant>
        <vt:i4>1703995</vt:i4>
      </vt:variant>
      <vt:variant>
        <vt:i4>290</vt:i4>
      </vt:variant>
      <vt:variant>
        <vt:i4>0</vt:i4>
      </vt:variant>
      <vt:variant>
        <vt:i4>5</vt:i4>
      </vt:variant>
      <vt:variant>
        <vt:lpwstr/>
      </vt:variant>
      <vt:variant>
        <vt:lpwstr>_Toc140589256</vt:lpwstr>
      </vt:variant>
      <vt:variant>
        <vt:i4>1703995</vt:i4>
      </vt:variant>
      <vt:variant>
        <vt:i4>284</vt:i4>
      </vt:variant>
      <vt:variant>
        <vt:i4>0</vt:i4>
      </vt:variant>
      <vt:variant>
        <vt:i4>5</vt:i4>
      </vt:variant>
      <vt:variant>
        <vt:lpwstr/>
      </vt:variant>
      <vt:variant>
        <vt:lpwstr>_Toc140589255</vt:lpwstr>
      </vt:variant>
      <vt:variant>
        <vt:i4>1703995</vt:i4>
      </vt:variant>
      <vt:variant>
        <vt:i4>278</vt:i4>
      </vt:variant>
      <vt:variant>
        <vt:i4>0</vt:i4>
      </vt:variant>
      <vt:variant>
        <vt:i4>5</vt:i4>
      </vt:variant>
      <vt:variant>
        <vt:lpwstr/>
      </vt:variant>
      <vt:variant>
        <vt:lpwstr>_Toc140589254</vt:lpwstr>
      </vt:variant>
      <vt:variant>
        <vt:i4>1703995</vt:i4>
      </vt:variant>
      <vt:variant>
        <vt:i4>272</vt:i4>
      </vt:variant>
      <vt:variant>
        <vt:i4>0</vt:i4>
      </vt:variant>
      <vt:variant>
        <vt:i4>5</vt:i4>
      </vt:variant>
      <vt:variant>
        <vt:lpwstr/>
      </vt:variant>
      <vt:variant>
        <vt:lpwstr>_Toc140589253</vt:lpwstr>
      </vt:variant>
      <vt:variant>
        <vt:i4>1703995</vt:i4>
      </vt:variant>
      <vt:variant>
        <vt:i4>266</vt:i4>
      </vt:variant>
      <vt:variant>
        <vt:i4>0</vt:i4>
      </vt:variant>
      <vt:variant>
        <vt:i4>5</vt:i4>
      </vt:variant>
      <vt:variant>
        <vt:lpwstr/>
      </vt:variant>
      <vt:variant>
        <vt:lpwstr>_Toc140589252</vt:lpwstr>
      </vt:variant>
      <vt:variant>
        <vt:i4>1703995</vt:i4>
      </vt:variant>
      <vt:variant>
        <vt:i4>260</vt:i4>
      </vt:variant>
      <vt:variant>
        <vt:i4>0</vt:i4>
      </vt:variant>
      <vt:variant>
        <vt:i4>5</vt:i4>
      </vt:variant>
      <vt:variant>
        <vt:lpwstr/>
      </vt:variant>
      <vt:variant>
        <vt:lpwstr>_Toc140589251</vt:lpwstr>
      </vt:variant>
      <vt:variant>
        <vt:i4>1703995</vt:i4>
      </vt:variant>
      <vt:variant>
        <vt:i4>254</vt:i4>
      </vt:variant>
      <vt:variant>
        <vt:i4>0</vt:i4>
      </vt:variant>
      <vt:variant>
        <vt:i4>5</vt:i4>
      </vt:variant>
      <vt:variant>
        <vt:lpwstr/>
      </vt:variant>
      <vt:variant>
        <vt:lpwstr>_Toc140589250</vt:lpwstr>
      </vt:variant>
      <vt:variant>
        <vt:i4>1769531</vt:i4>
      </vt:variant>
      <vt:variant>
        <vt:i4>248</vt:i4>
      </vt:variant>
      <vt:variant>
        <vt:i4>0</vt:i4>
      </vt:variant>
      <vt:variant>
        <vt:i4>5</vt:i4>
      </vt:variant>
      <vt:variant>
        <vt:lpwstr/>
      </vt:variant>
      <vt:variant>
        <vt:lpwstr>_Toc140589249</vt:lpwstr>
      </vt:variant>
      <vt:variant>
        <vt:i4>1769531</vt:i4>
      </vt:variant>
      <vt:variant>
        <vt:i4>242</vt:i4>
      </vt:variant>
      <vt:variant>
        <vt:i4>0</vt:i4>
      </vt:variant>
      <vt:variant>
        <vt:i4>5</vt:i4>
      </vt:variant>
      <vt:variant>
        <vt:lpwstr/>
      </vt:variant>
      <vt:variant>
        <vt:lpwstr>_Toc140589248</vt:lpwstr>
      </vt:variant>
      <vt:variant>
        <vt:i4>1769531</vt:i4>
      </vt:variant>
      <vt:variant>
        <vt:i4>236</vt:i4>
      </vt:variant>
      <vt:variant>
        <vt:i4>0</vt:i4>
      </vt:variant>
      <vt:variant>
        <vt:i4>5</vt:i4>
      </vt:variant>
      <vt:variant>
        <vt:lpwstr/>
      </vt:variant>
      <vt:variant>
        <vt:lpwstr>_Toc140589247</vt:lpwstr>
      </vt:variant>
      <vt:variant>
        <vt:i4>1769531</vt:i4>
      </vt:variant>
      <vt:variant>
        <vt:i4>230</vt:i4>
      </vt:variant>
      <vt:variant>
        <vt:i4>0</vt:i4>
      </vt:variant>
      <vt:variant>
        <vt:i4>5</vt:i4>
      </vt:variant>
      <vt:variant>
        <vt:lpwstr/>
      </vt:variant>
      <vt:variant>
        <vt:lpwstr>_Toc140589246</vt:lpwstr>
      </vt:variant>
      <vt:variant>
        <vt:i4>1769531</vt:i4>
      </vt:variant>
      <vt:variant>
        <vt:i4>224</vt:i4>
      </vt:variant>
      <vt:variant>
        <vt:i4>0</vt:i4>
      </vt:variant>
      <vt:variant>
        <vt:i4>5</vt:i4>
      </vt:variant>
      <vt:variant>
        <vt:lpwstr/>
      </vt:variant>
      <vt:variant>
        <vt:lpwstr>_Toc140589245</vt:lpwstr>
      </vt:variant>
      <vt:variant>
        <vt:i4>1769531</vt:i4>
      </vt:variant>
      <vt:variant>
        <vt:i4>218</vt:i4>
      </vt:variant>
      <vt:variant>
        <vt:i4>0</vt:i4>
      </vt:variant>
      <vt:variant>
        <vt:i4>5</vt:i4>
      </vt:variant>
      <vt:variant>
        <vt:lpwstr/>
      </vt:variant>
      <vt:variant>
        <vt:lpwstr>_Toc140589244</vt:lpwstr>
      </vt:variant>
      <vt:variant>
        <vt:i4>1769531</vt:i4>
      </vt:variant>
      <vt:variant>
        <vt:i4>212</vt:i4>
      </vt:variant>
      <vt:variant>
        <vt:i4>0</vt:i4>
      </vt:variant>
      <vt:variant>
        <vt:i4>5</vt:i4>
      </vt:variant>
      <vt:variant>
        <vt:lpwstr/>
      </vt:variant>
      <vt:variant>
        <vt:lpwstr>_Toc140589243</vt:lpwstr>
      </vt:variant>
      <vt:variant>
        <vt:i4>1769531</vt:i4>
      </vt:variant>
      <vt:variant>
        <vt:i4>206</vt:i4>
      </vt:variant>
      <vt:variant>
        <vt:i4>0</vt:i4>
      </vt:variant>
      <vt:variant>
        <vt:i4>5</vt:i4>
      </vt:variant>
      <vt:variant>
        <vt:lpwstr/>
      </vt:variant>
      <vt:variant>
        <vt:lpwstr>_Toc140589242</vt:lpwstr>
      </vt:variant>
      <vt:variant>
        <vt:i4>1769531</vt:i4>
      </vt:variant>
      <vt:variant>
        <vt:i4>200</vt:i4>
      </vt:variant>
      <vt:variant>
        <vt:i4>0</vt:i4>
      </vt:variant>
      <vt:variant>
        <vt:i4>5</vt:i4>
      </vt:variant>
      <vt:variant>
        <vt:lpwstr/>
      </vt:variant>
      <vt:variant>
        <vt:lpwstr>_Toc140589241</vt:lpwstr>
      </vt:variant>
      <vt:variant>
        <vt:i4>1769531</vt:i4>
      </vt:variant>
      <vt:variant>
        <vt:i4>194</vt:i4>
      </vt:variant>
      <vt:variant>
        <vt:i4>0</vt:i4>
      </vt:variant>
      <vt:variant>
        <vt:i4>5</vt:i4>
      </vt:variant>
      <vt:variant>
        <vt:lpwstr/>
      </vt:variant>
      <vt:variant>
        <vt:lpwstr>_Toc140589240</vt:lpwstr>
      </vt:variant>
      <vt:variant>
        <vt:i4>1835067</vt:i4>
      </vt:variant>
      <vt:variant>
        <vt:i4>188</vt:i4>
      </vt:variant>
      <vt:variant>
        <vt:i4>0</vt:i4>
      </vt:variant>
      <vt:variant>
        <vt:i4>5</vt:i4>
      </vt:variant>
      <vt:variant>
        <vt:lpwstr/>
      </vt:variant>
      <vt:variant>
        <vt:lpwstr>_Toc140589239</vt:lpwstr>
      </vt:variant>
      <vt:variant>
        <vt:i4>1835067</vt:i4>
      </vt:variant>
      <vt:variant>
        <vt:i4>182</vt:i4>
      </vt:variant>
      <vt:variant>
        <vt:i4>0</vt:i4>
      </vt:variant>
      <vt:variant>
        <vt:i4>5</vt:i4>
      </vt:variant>
      <vt:variant>
        <vt:lpwstr/>
      </vt:variant>
      <vt:variant>
        <vt:lpwstr>_Toc140589238</vt:lpwstr>
      </vt:variant>
      <vt:variant>
        <vt:i4>1835067</vt:i4>
      </vt:variant>
      <vt:variant>
        <vt:i4>176</vt:i4>
      </vt:variant>
      <vt:variant>
        <vt:i4>0</vt:i4>
      </vt:variant>
      <vt:variant>
        <vt:i4>5</vt:i4>
      </vt:variant>
      <vt:variant>
        <vt:lpwstr/>
      </vt:variant>
      <vt:variant>
        <vt:lpwstr>_Toc140589237</vt:lpwstr>
      </vt:variant>
      <vt:variant>
        <vt:i4>1835067</vt:i4>
      </vt:variant>
      <vt:variant>
        <vt:i4>170</vt:i4>
      </vt:variant>
      <vt:variant>
        <vt:i4>0</vt:i4>
      </vt:variant>
      <vt:variant>
        <vt:i4>5</vt:i4>
      </vt:variant>
      <vt:variant>
        <vt:lpwstr/>
      </vt:variant>
      <vt:variant>
        <vt:lpwstr>_Toc140589236</vt:lpwstr>
      </vt:variant>
      <vt:variant>
        <vt:i4>1835067</vt:i4>
      </vt:variant>
      <vt:variant>
        <vt:i4>164</vt:i4>
      </vt:variant>
      <vt:variant>
        <vt:i4>0</vt:i4>
      </vt:variant>
      <vt:variant>
        <vt:i4>5</vt:i4>
      </vt:variant>
      <vt:variant>
        <vt:lpwstr/>
      </vt:variant>
      <vt:variant>
        <vt:lpwstr>_Toc140589235</vt:lpwstr>
      </vt:variant>
      <vt:variant>
        <vt:i4>1835067</vt:i4>
      </vt:variant>
      <vt:variant>
        <vt:i4>158</vt:i4>
      </vt:variant>
      <vt:variant>
        <vt:i4>0</vt:i4>
      </vt:variant>
      <vt:variant>
        <vt:i4>5</vt:i4>
      </vt:variant>
      <vt:variant>
        <vt:lpwstr/>
      </vt:variant>
      <vt:variant>
        <vt:lpwstr>_Toc140589234</vt:lpwstr>
      </vt:variant>
      <vt:variant>
        <vt:i4>1835067</vt:i4>
      </vt:variant>
      <vt:variant>
        <vt:i4>152</vt:i4>
      </vt:variant>
      <vt:variant>
        <vt:i4>0</vt:i4>
      </vt:variant>
      <vt:variant>
        <vt:i4>5</vt:i4>
      </vt:variant>
      <vt:variant>
        <vt:lpwstr/>
      </vt:variant>
      <vt:variant>
        <vt:lpwstr>_Toc140589233</vt:lpwstr>
      </vt:variant>
      <vt:variant>
        <vt:i4>1835067</vt:i4>
      </vt:variant>
      <vt:variant>
        <vt:i4>146</vt:i4>
      </vt:variant>
      <vt:variant>
        <vt:i4>0</vt:i4>
      </vt:variant>
      <vt:variant>
        <vt:i4>5</vt:i4>
      </vt:variant>
      <vt:variant>
        <vt:lpwstr/>
      </vt:variant>
      <vt:variant>
        <vt:lpwstr>_Toc140589232</vt:lpwstr>
      </vt:variant>
      <vt:variant>
        <vt:i4>1835067</vt:i4>
      </vt:variant>
      <vt:variant>
        <vt:i4>140</vt:i4>
      </vt:variant>
      <vt:variant>
        <vt:i4>0</vt:i4>
      </vt:variant>
      <vt:variant>
        <vt:i4>5</vt:i4>
      </vt:variant>
      <vt:variant>
        <vt:lpwstr/>
      </vt:variant>
      <vt:variant>
        <vt:lpwstr>_Toc140589231</vt:lpwstr>
      </vt:variant>
      <vt:variant>
        <vt:i4>1835067</vt:i4>
      </vt:variant>
      <vt:variant>
        <vt:i4>134</vt:i4>
      </vt:variant>
      <vt:variant>
        <vt:i4>0</vt:i4>
      </vt:variant>
      <vt:variant>
        <vt:i4>5</vt:i4>
      </vt:variant>
      <vt:variant>
        <vt:lpwstr/>
      </vt:variant>
      <vt:variant>
        <vt:lpwstr>_Toc140589230</vt:lpwstr>
      </vt:variant>
      <vt:variant>
        <vt:i4>1900603</vt:i4>
      </vt:variant>
      <vt:variant>
        <vt:i4>128</vt:i4>
      </vt:variant>
      <vt:variant>
        <vt:i4>0</vt:i4>
      </vt:variant>
      <vt:variant>
        <vt:i4>5</vt:i4>
      </vt:variant>
      <vt:variant>
        <vt:lpwstr/>
      </vt:variant>
      <vt:variant>
        <vt:lpwstr>_Toc140589229</vt:lpwstr>
      </vt:variant>
      <vt:variant>
        <vt:i4>1900603</vt:i4>
      </vt:variant>
      <vt:variant>
        <vt:i4>122</vt:i4>
      </vt:variant>
      <vt:variant>
        <vt:i4>0</vt:i4>
      </vt:variant>
      <vt:variant>
        <vt:i4>5</vt:i4>
      </vt:variant>
      <vt:variant>
        <vt:lpwstr/>
      </vt:variant>
      <vt:variant>
        <vt:lpwstr>_Toc140589228</vt:lpwstr>
      </vt:variant>
      <vt:variant>
        <vt:i4>1900603</vt:i4>
      </vt:variant>
      <vt:variant>
        <vt:i4>116</vt:i4>
      </vt:variant>
      <vt:variant>
        <vt:i4>0</vt:i4>
      </vt:variant>
      <vt:variant>
        <vt:i4>5</vt:i4>
      </vt:variant>
      <vt:variant>
        <vt:lpwstr/>
      </vt:variant>
      <vt:variant>
        <vt:lpwstr>_Toc140589227</vt:lpwstr>
      </vt:variant>
      <vt:variant>
        <vt:i4>1900603</vt:i4>
      </vt:variant>
      <vt:variant>
        <vt:i4>110</vt:i4>
      </vt:variant>
      <vt:variant>
        <vt:i4>0</vt:i4>
      </vt:variant>
      <vt:variant>
        <vt:i4>5</vt:i4>
      </vt:variant>
      <vt:variant>
        <vt:lpwstr/>
      </vt:variant>
      <vt:variant>
        <vt:lpwstr>_Toc140589226</vt:lpwstr>
      </vt:variant>
      <vt:variant>
        <vt:i4>1900603</vt:i4>
      </vt:variant>
      <vt:variant>
        <vt:i4>104</vt:i4>
      </vt:variant>
      <vt:variant>
        <vt:i4>0</vt:i4>
      </vt:variant>
      <vt:variant>
        <vt:i4>5</vt:i4>
      </vt:variant>
      <vt:variant>
        <vt:lpwstr/>
      </vt:variant>
      <vt:variant>
        <vt:lpwstr>_Toc140589225</vt:lpwstr>
      </vt:variant>
      <vt:variant>
        <vt:i4>1900603</vt:i4>
      </vt:variant>
      <vt:variant>
        <vt:i4>98</vt:i4>
      </vt:variant>
      <vt:variant>
        <vt:i4>0</vt:i4>
      </vt:variant>
      <vt:variant>
        <vt:i4>5</vt:i4>
      </vt:variant>
      <vt:variant>
        <vt:lpwstr/>
      </vt:variant>
      <vt:variant>
        <vt:lpwstr>_Toc140589224</vt:lpwstr>
      </vt:variant>
      <vt:variant>
        <vt:i4>1900603</vt:i4>
      </vt:variant>
      <vt:variant>
        <vt:i4>92</vt:i4>
      </vt:variant>
      <vt:variant>
        <vt:i4>0</vt:i4>
      </vt:variant>
      <vt:variant>
        <vt:i4>5</vt:i4>
      </vt:variant>
      <vt:variant>
        <vt:lpwstr/>
      </vt:variant>
      <vt:variant>
        <vt:lpwstr>_Toc140589223</vt:lpwstr>
      </vt:variant>
      <vt:variant>
        <vt:i4>1900603</vt:i4>
      </vt:variant>
      <vt:variant>
        <vt:i4>86</vt:i4>
      </vt:variant>
      <vt:variant>
        <vt:i4>0</vt:i4>
      </vt:variant>
      <vt:variant>
        <vt:i4>5</vt:i4>
      </vt:variant>
      <vt:variant>
        <vt:lpwstr/>
      </vt:variant>
      <vt:variant>
        <vt:lpwstr>_Toc140589222</vt:lpwstr>
      </vt:variant>
      <vt:variant>
        <vt:i4>1900603</vt:i4>
      </vt:variant>
      <vt:variant>
        <vt:i4>80</vt:i4>
      </vt:variant>
      <vt:variant>
        <vt:i4>0</vt:i4>
      </vt:variant>
      <vt:variant>
        <vt:i4>5</vt:i4>
      </vt:variant>
      <vt:variant>
        <vt:lpwstr/>
      </vt:variant>
      <vt:variant>
        <vt:lpwstr>_Toc140589221</vt:lpwstr>
      </vt:variant>
      <vt:variant>
        <vt:i4>1900603</vt:i4>
      </vt:variant>
      <vt:variant>
        <vt:i4>74</vt:i4>
      </vt:variant>
      <vt:variant>
        <vt:i4>0</vt:i4>
      </vt:variant>
      <vt:variant>
        <vt:i4>5</vt:i4>
      </vt:variant>
      <vt:variant>
        <vt:lpwstr/>
      </vt:variant>
      <vt:variant>
        <vt:lpwstr>_Toc140589220</vt:lpwstr>
      </vt:variant>
      <vt:variant>
        <vt:i4>1966139</vt:i4>
      </vt:variant>
      <vt:variant>
        <vt:i4>68</vt:i4>
      </vt:variant>
      <vt:variant>
        <vt:i4>0</vt:i4>
      </vt:variant>
      <vt:variant>
        <vt:i4>5</vt:i4>
      </vt:variant>
      <vt:variant>
        <vt:lpwstr/>
      </vt:variant>
      <vt:variant>
        <vt:lpwstr>_Toc140589219</vt:lpwstr>
      </vt:variant>
      <vt:variant>
        <vt:i4>1966139</vt:i4>
      </vt:variant>
      <vt:variant>
        <vt:i4>62</vt:i4>
      </vt:variant>
      <vt:variant>
        <vt:i4>0</vt:i4>
      </vt:variant>
      <vt:variant>
        <vt:i4>5</vt:i4>
      </vt:variant>
      <vt:variant>
        <vt:lpwstr/>
      </vt:variant>
      <vt:variant>
        <vt:lpwstr>_Toc140589218</vt:lpwstr>
      </vt:variant>
      <vt:variant>
        <vt:i4>1966139</vt:i4>
      </vt:variant>
      <vt:variant>
        <vt:i4>56</vt:i4>
      </vt:variant>
      <vt:variant>
        <vt:i4>0</vt:i4>
      </vt:variant>
      <vt:variant>
        <vt:i4>5</vt:i4>
      </vt:variant>
      <vt:variant>
        <vt:lpwstr/>
      </vt:variant>
      <vt:variant>
        <vt:lpwstr>_Toc140589217</vt:lpwstr>
      </vt:variant>
      <vt:variant>
        <vt:i4>1966139</vt:i4>
      </vt:variant>
      <vt:variant>
        <vt:i4>50</vt:i4>
      </vt:variant>
      <vt:variant>
        <vt:i4>0</vt:i4>
      </vt:variant>
      <vt:variant>
        <vt:i4>5</vt:i4>
      </vt:variant>
      <vt:variant>
        <vt:lpwstr/>
      </vt:variant>
      <vt:variant>
        <vt:lpwstr>_Toc140589216</vt:lpwstr>
      </vt:variant>
      <vt:variant>
        <vt:i4>1966139</vt:i4>
      </vt:variant>
      <vt:variant>
        <vt:i4>44</vt:i4>
      </vt:variant>
      <vt:variant>
        <vt:i4>0</vt:i4>
      </vt:variant>
      <vt:variant>
        <vt:i4>5</vt:i4>
      </vt:variant>
      <vt:variant>
        <vt:lpwstr/>
      </vt:variant>
      <vt:variant>
        <vt:lpwstr>_Toc140589215</vt:lpwstr>
      </vt:variant>
      <vt:variant>
        <vt:i4>1966139</vt:i4>
      </vt:variant>
      <vt:variant>
        <vt:i4>38</vt:i4>
      </vt:variant>
      <vt:variant>
        <vt:i4>0</vt:i4>
      </vt:variant>
      <vt:variant>
        <vt:i4>5</vt:i4>
      </vt:variant>
      <vt:variant>
        <vt:lpwstr/>
      </vt:variant>
      <vt:variant>
        <vt:lpwstr>_Toc140589214</vt:lpwstr>
      </vt:variant>
      <vt:variant>
        <vt:i4>1966139</vt:i4>
      </vt:variant>
      <vt:variant>
        <vt:i4>32</vt:i4>
      </vt:variant>
      <vt:variant>
        <vt:i4>0</vt:i4>
      </vt:variant>
      <vt:variant>
        <vt:i4>5</vt:i4>
      </vt:variant>
      <vt:variant>
        <vt:lpwstr/>
      </vt:variant>
      <vt:variant>
        <vt:lpwstr>_Toc140589213</vt:lpwstr>
      </vt:variant>
      <vt:variant>
        <vt:i4>1966139</vt:i4>
      </vt:variant>
      <vt:variant>
        <vt:i4>26</vt:i4>
      </vt:variant>
      <vt:variant>
        <vt:i4>0</vt:i4>
      </vt:variant>
      <vt:variant>
        <vt:i4>5</vt:i4>
      </vt:variant>
      <vt:variant>
        <vt:lpwstr/>
      </vt:variant>
      <vt:variant>
        <vt:lpwstr>_Toc140589212</vt:lpwstr>
      </vt:variant>
      <vt:variant>
        <vt:i4>1966139</vt:i4>
      </vt:variant>
      <vt:variant>
        <vt:i4>20</vt:i4>
      </vt:variant>
      <vt:variant>
        <vt:i4>0</vt:i4>
      </vt:variant>
      <vt:variant>
        <vt:i4>5</vt:i4>
      </vt:variant>
      <vt:variant>
        <vt:lpwstr/>
      </vt:variant>
      <vt:variant>
        <vt:lpwstr>_Toc140589211</vt:lpwstr>
      </vt:variant>
      <vt:variant>
        <vt:i4>1966139</vt:i4>
      </vt:variant>
      <vt:variant>
        <vt:i4>14</vt:i4>
      </vt:variant>
      <vt:variant>
        <vt:i4>0</vt:i4>
      </vt:variant>
      <vt:variant>
        <vt:i4>5</vt:i4>
      </vt:variant>
      <vt:variant>
        <vt:lpwstr/>
      </vt:variant>
      <vt:variant>
        <vt:lpwstr>_Toc140589210</vt:lpwstr>
      </vt:variant>
      <vt:variant>
        <vt:i4>2031675</vt:i4>
      </vt:variant>
      <vt:variant>
        <vt:i4>8</vt:i4>
      </vt:variant>
      <vt:variant>
        <vt:i4>0</vt:i4>
      </vt:variant>
      <vt:variant>
        <vt:i4>5</vt:i4>
      </vt:variant>
      <vt:variant>
        <vt:lpwstr/>
      </vt:variant>
      <vt:variant>
        <vt:lpwstr>_Toc140589209</vt:lpwstr>
      </vt:variant>
      <vt:variant>
        <vt:i4>2031675</vt:i4>
      </vt:variant>
      <vt:variant>
        <vt:i4>2</vt:i4>
      </vt:variant>
      <vt:variant>
        <vt:i4>0</vt:i4>
      </vt:variant>
      <vt:variant>
        <vt:i4>5</vt:i4>
      </vt:variant>
      <vt:variant>
        <vt:lpwstr/>
      </vt:variant>
      <vt:variant>
        <vt:lpwstr>_Toc140589208</vt:lpwstr>
      </vt:variant>
      <vt:variant>
        <vt:i4>1114229</vt:i4>
      </vt:variant>
      <vt:variant>
        <vt:i4>6</vt:i4>
      </vt:variant>
      <vt:variant>
        <vt:i4>0</vt:i4>
      </vt:variant>
      <vt:variant>
        <vt:i4>5</vt:i4>
      </vt:variant>
      <vt:variant>
        <vt:lpwstr>mailto:stacie@integrated-compliance.com</vt:lpwstr>
      </vt:variant>
      <vt:variant>
        <vt:lpwstr/>
      </vt:variant>
      <vt:variant>
        <vt:i4>1114229</vt:i4>
      </vt:variant>
      <vt:variant>
        <vt:i4>3</vt:i4>
      </vt:variant>
      <vt:variant>
        <vt:i4>0</vt:i4>
      </vt:variant>
      <vt:variant>
        <vt:i4>5</vt:i4>
      </vt:variant>
      <vt:variant>
        <vt:lpwstr>mailto:stacie@integrated-compliance.com</vt:lpwstr>
      </vt:variant>
      <vt:variant>
        <vt:lpwstr/>
      </vt:variant>
      <vt:variant>
        <vt:i4>1114229</vt:i4>
      </vt:variant>
      <vt:variant>
        <vt:i4>0</vt:i4>
      </vt:variant>
      <vt:variant>
        <vt:i4>0</vt:i4>
      </vt:variant>
      <vt:variant>
        <vt:i4>5</vt:i4>
      </vt:variant>
      <vt:variant>
        <vt:lpwstr>mailto:stacie@integrated-compliance.com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Craddock</dc:creator>
  <cp:keywords/>
  <dc:description/>
  <cp:lastModifiedBy>Julie Postier</cp:lastModifiedBy>
  <cp:revision>2</cp:revision>
  <dcterms:created xsi:type="dcterms:W3CDTF">2023-08-17T18:31:00Z</dcterms:created>
  <dcterms:modified xsi:type="dcterms:W3CDTF">2023-08-17T18:31:00Z</dcterms:modified>
</cp:coreProperties>
</file>