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48" w:tblpY="1"/>
        <w:tblOverlap w:val="never"/>
        <w:tblW w:w="11340" w:type="dxa"/>
        <w:tblLook w:val="04A0" w:firstRow="1" w:lastRow="0" w:firstColumn="1" w:lastColumn="0" w:noHBand="0" w:noVBand="1"/>
      </w:tblPr>
      <w:tblGrid>
        <w:gridCol w:w="11340"/>
      </w:tblGrid>
      <w:tr w:rsidR="00CF2379" w:rsidRPr="00433D84" w14:paraId="708321BF" w14:textId="77777777" w:rsidTr="00C33426">
        <w:trPr>
          <w:trHeight w:val="432"/>
        </w:trPr>
        <w:tc>
          <w:tcPr>
            <w:tcW w:w="11340" w:type="dxa"/>
            <w:tcBorders>
              <w:bottom w:val="single" w:sz="4" w:space="0" w:color="000000" w:themeColor="text1"/>
            </w:tcBorders>
            <w:shd w:val="clear" w:color="auto" w:fill="002B49"/>
          </w:tcPr>
          <w:p w14:paraId="5243077D" w14:textId="3DC278E8" w:rsidR="00CF2379" w:rsidRPr="00433D84" w:rsidRDefault="00CF2379" w:rsidP="00206A79">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ITEM 1 - INTRODUCTION</w:t>
            </w:r>
          </w:p>
        </w:tc>
      </w:tr>
      <w:tr w:rsidR="005E4DA3" w:rsidRPr="00433D84" w14:paraId="7C0641B4" w14:textId="77777777" w:rsidTr="00551732">
        <w:trPr>
          <w:trHeight w:val="2127"/>
        </w:trPr>
        <w:tc>
          <w:tcPr>
            <w:tcW w:w="11340" w:type="dxa"/>
            <w:tcBorders>
              <w:top w:val="single" w:sz="4" w:space="0" w:color="000000" w:themeColor="text1"/>
            </w:tcBorders>
            <w:vAlign w:val="center"/>
          </w:tcPr>
          <w:p w14:paraId="69FC45C7" w14:textId="13A8E2FE" w:rsidR="00F41164" w:rsidRPr="00433D84" w:rsidRDefault="00F41164" w:rsidP="00F41164">
            <w:pPr>
              <w:pStyle w:val="BodyParagraph"/>
              <w:framePr w:hSpace="0" w:wrap="auto" w:vAnchor="margin" w:xAlign="left" w:yAlign="inline"/>
              <w:suppressOverlap w:val="0"/>
              <w:jc w:val="left"/>
              <w:rPr>
                <w:rFonts w:ascii="Avenir Book" w:hAnsi="Avenir Book"/>
                <w:color w:val="000000" w:themeColor="text1"/>
                <w:sz w:val="18"/>
                <w:szCs w:val="18"/>
              </w:rPr>
            </w:pPr>
            <w:r w:rsidRPr="00433D84">
              <w:rPr>
                <w:rFonts w:ascii="Avenir Book" w:hAnsi="Avenir Book"/>
                <w:color w:val="000000" w:themeColor="text1"/>
                <w:sz w:val="18"/>
                <w:szCs w:val="18"/>
              </w:rPr>
              <w:t>Abound Financial</w:t>
            </w:r>
            <w:r w:rsidR="002C2C63">
              <w:rPr>
                <w:rFonts w:ascii="Avenir Book" w:hAnsi="Avenir Book"/>
                <w:color w:val="000000" w:themeColor="text1"/>
                <w:sz w:val="18"/>
                <w:szCs w:val="18"/>
              </w:rPr>
              <w:t xml:space="preserve">, LLC (“Abound Financial”) </w:t>
            </w:r>
            <w:r w:rsidRPr="00433D84">
              <w:rPr>
                <w:rFonts w:ascii="Avenir Book" w:hAnsi="Avenir Book"/>
                <w:color w:val="000000" w:themeColor="text1"/>
                <w:sz w:val="18"/>
                <w:szCs w:val="18"/>
              </w:rPr>
              <w:t>is an investment adviser registered with the Securities and Exchange Commission (“SEC”). One of the requirements of being a Registered Investment Adviser (“RIA”) is to produce this Client Relationship Summary.</w:t>
            </w:r>
          </w:p>
          <w:p w14:paraId="37596862" w14:textId="0E0DE5E5" w:rsidR="00B10190" w:rsidRPr="00433D84" w:rsidRDefault="00F41164" w:rsidP="00F41164">
            <w:pPr>
              <w:pStyle w:val="BodyParagraph"/>
              <w:framePr w:hSpace="0" w:wrap="auto" w:vAnchor="margin" w:xAlign="left" w:yAlign="inline"/>
              <w:suppressOverlap w:val="0"/>
              <w:rPr>
                <w:rFonts w:ascii="Avenir Book" w:hAnsi="Avenir Book" w:cstheme="minorHAnsi"/>
                <w:sz w:val="18"/>
                <w:szCs w:val="18"/>
              </w:rPr>
            </w:pPr>
            <w:r w:rsidRPr="00433D84">
              <w:rPr>
                <w:rFonts w:ascii="Avenir Book" w:hAnsi="Avenir Book"/>
                <w:color w:val="000000" w:themeColor="text1"/>
                <w:sz w:val="18"/>
                <w:szCs w:val="18"/>
              </w:rPr>
              <w:t xml:space="preserve">As an RIA, we do not </w:t>
            </w:r>
            <w:r w:rsidRPr="00433D84">
              <w:rPr>
                <w:rFonts w:ascii="Avenir Book" w:hAnsi="Avenir Book"/>
                <w:sz w:val="18"/>
                <w:szCs w:val="18"/>
              </w:rPr>
              <w:t xml:space="preserve">sell products or accept commissions. We have a fiduciary responsibility to our clients and are legally required to act in their best interest. This differentiates us from brokerage firms, which offer other types of services, fee structures, and working relationships. Brokerage and investment advisory services and fees differ, and it is important for you to understand these differences, which is why the SEC provides free and simple tools for researching financial professionals at: </w:t>
            </w:r>
            <w:hyperlink r:id="rId8" w:history="1">
              <w:r w:rsidRPr="00433D84">
                <w:rPr>
                  <w:rStyle w:val="Hyperlink"/>
                  <w:rFonts w:ascii="Avenir Book" w:hAnsi="Avenir Book"/>
                  <w:b/>
                  <w:bCs/>
                  <w:color w:val="000000" w:themeColor="text1"/>
                  <w:sz w:val="18"/>
                  <w:szCs w:val="18"/>
                </w:rPr>
                <w:t>www.investor.gov/CRS</w:t>
              </w:r>
            </w:hyperlink>
            <w:r w:rsidRPr="00433D84">
              <w:rPr>
                <w:rFonts w:ascii="Avenir Book" w:hAnsi="Avenir Book"/>
                <w:color w:val="000000" w:themeColor="text1"/>
                <w:sz w:val="18"/>
                <w:szCs w:val="18"/>
              </w:rPr>
              <w:t xml:space="preserve">. </w:t>
            </w:r>
            <w:r w:rsidRPr="00433D84">
              <w:rPr>
                <w:rFonts w:ascii="Avenir Book" w:hAnsi="Avenir Book"/>
                <w:sz w:val="18"/>
                <w:szCs w:val="18"/>
              </w:rPr>
              <w:t>This site also provides educational materials about investment advisors, broker-dealers, and investing.</w:t>
            </w:r>
          </w:p>
        </w:tc>
      </w:tr>
    </w:tbl>
    <w:p w14:paraId="15EBA295" w14:textId="77777777" w:rsidR="00253DD4" w:rsidRPr="00433D84" w:rsidRDefault="00253DD4" w:rsidP="005D43BF">
      <w:pPr>
        <w:spacing w:after="0"/>
        <w:rPr>
          <w:rFonts w:ascii="Avenir Book" w:hAnsi="Avenir Book" w:cstheme="minorHAnsi"/>
          <w:sz w:val="18"/>
          <w:szCs w:val="18"/>
        </w:rPr>
      </w:pPr>
    </w:p>
    <w:tbl>
      <w:tblPr>
        <w:tblStyle w:val="TableGrid"/>
        <w:tblpPr w:leftFromText="180" w:rightFromText="180" w:vertAnchor="text" w:tblpX="-248" w:tblpY="1"/>
        <w:tblOverlap w:val="never"/>
        <w:tblW w:w="11340" w:type="dxa"/>
        <w:tblLook w:val="04A0" w:firstRow="1" w:lastRow="0" w:firstColumn="1" w:lastColumn="0" w:noHBand="0" w:noVBand="1"/>
      </w:tblPr>
      <w:tblGrid>
        <w:gridCol w:w="9187"/>
        <w:gridCol w:w="2153"/>
      </w:tblGrid>
      <w:tr w:rsidR="000F4435" w:rsidRPr="00433D84" w14:paraId="10032814" w14:textId="77777777" w:rsidTr="00537936">
        <w:trPr>
          <w:trHeight w:val="432"/>
        </w:trPr>
        <w:tc>
          <w:tcPr>
            <w:tcW w:w="9187" w:type="dxa"/>
            <w:tcBorders>
              <w:bottom w:val="single" w:sz="4" w:space="0" w:color="auto"/>
            </w:tcBorders>
            <w:shd w:val="clear" w:color="auto" w:fill="002B49"/>
            <w:vAlign w:val="center"/>
          </w:tcPr>
          <w:p w14:paraId="69269514" w14:textId="77777777" w:rsidR="000F4435" w:rsidRPr="00433D84" w:rsidRDefault="000F4435" w:rsidP="00433D84">
            <w:pPr>
              <w:pStyle w:val="DisclosureBar"/>
              <w:framePr w:hSpace="0" w:wrap="auto" w:vAnchor="margin" w:xAlign="left" w:yAlign="inline"/>
              <w:spacing w:before="0" w:after="0"/>
              <w:suppressOverlap w:val="0"/>
              <w:rPr>
                <w:rStyle w:val="Emphasis"/>
                <w:rFonts w:ascii="Avenir Book" w:hAnsi="Avenir Book" w:cstheme="minorHAnsi"/>
                <w:b/>
                <w:bCs/>
                <w:i w:val="0"/>
                <w:iCs w:val="0"/>
                <w:sz w:val="18"/>
                <w:szCs w:val="18"/>
              </w:rPr>
            </w:pPr>
            <w:r w:rsidRPr="00433D84">
              <w:rPr>
                <w:rStyle w:val="Emphasis"/>
                <w:rFonts w:ascii="Avenir Book" w:hAnsi="Avenir Book" w:cstheme="minorHAnsi"/>
                <w:b/>
                <w:bCs/>
                <w:i w:val="0"/>
                <w:iCs w:val="0"/>
                <w:sz w:val="18"/>
                <w:szCs w:val="18"/>
              </w:rPr>
              <w:t>ITEM 2 – RELATIONSHIP &amp; SERVICES</w:t>
            </w:r>
          </w:p>
        </w:tc>
        <w:tc>
          <w:tcPr>
            <w:tcW w:w="2153" w:type="dxa"/>
            <w:tcBorders>
              <w:bottom w:val="single" w:sz="4" w:space="0" w:color="auto"/>
            </w:tcBorders>
            <w:shd w:val="clear" w:color="auto" w:fill="auto"/>
            <w:vAlign w:val="center"/>
          </w:tcPr>
          <w:p w14:paraId="7A57A934" w14:textId="524A39FB" w:rsidR="000F4435" w:rsidRPr="00433D84" w:rsidRDefault="008711E3" w:rsidP="00433D84">
            <w:pPr>
              <w:pStyle w:val="DisclosureBar"/>
              <w:framePr w:hSpace="0" w:wrap="auto" w:vAnchor="margin" w:xAlign="left" w:yAlign="inline"/>
              <w:spacing w:before="0" w:after="0"/>
              <w:suppressOverlap w:val="0"/>
              <w:rPr>
                <w:rStyle w:val="Emphasis"/>
                <w:rFonts w:ascii="Avenir Book" w:hAnsi="Avenir Book" w:cstheme="minorHAnsi"/>
                <w:b/>
                <w:bCs/>
                <w:i w:val="0"/>
                <w:iCs w:val="0"/>
                <w:sz w:val="18"/>
                <w:szCs w:val="18"/>
              </w:rPr>
            </w:pPr>
            <w:r w:rsidRPr="00433D84">
              <w:rPr>
                <w:rStyle w:val="Emphasis"/>
                <w:rFonts w:ascii="Avenir Book" w:hAnsi="Avenir Book" w:cstheme="minorHAnsi"/>
                <w:b/>
                <w:bCs/>
                <w:i w:val="0"/>
                <w:iCs w:val="0"/>
                <w:color w:val="000000" w:themeColor="text1"/>
                <w:sz w:val="16"/>
                <w:szCs w:val="16"/>
              </w:rPr>
              <w:t>QUESTIONS TO ASK US:</w:t>
            </w:r>
          </w:p>
        </w:tc>
      </w:tr>
      <w:tr w:rsidR="000F4435" w:rsidRPr="00433D84" w14:paraId="4E431150" w14:textId="77777777" w:rsidTr="00537936">
        <w:trPr>
          <w:trHeight w:val="274"/>
        </w:trPr>
        <w:tc>
          <w:tcPr>
            <w:tcW w:w="9187" w:type="dxa"/>
            <w:tcBorders>
              <w:bottom w:val="single" w:sz="4" w:space="0" w:color="000000" w:themeColor="text1"/>
            </w:tcBorders>
            <w:shd w:val="clear" w:color="auto" w:fill="D6DFE1" w:themeFill="accent2" w:themeFillTint="66"/>
          </w:tcPr>
          <w:p w14:paraId="782BBAA6" w14:textId="77777777" w:rsidR="000F4435" w:rsidRPr="00433D84" w:rsidRDefault="000F4435" w:rsidP="00206A79">
            <w:pPr>
              <w:pStyle w:val="DisclosureBar"/>
              <w:framePr w:hSpace="0" w:wrap="auto" w:vAnchor="margin" w:xAlign="left" w:yAlign="inline"/>
              <w:ind w:right="-103"/>
              <w:suppressOverlap w:val="0"/>
              <w:jc w:val="center"/>
              <w:rPr>
                <w:rFonts w:ascii="Avenir Book" w:hAnsi="Avenir Book" w:cstheme="minorHAnsi"/>
                <w:i/>
                <w:color w:val="000000" w:themeColor="text1"/>
                <w:sz w:val="18"/>
                <w:szCs w:val="18"/>
              </w:rPr>
            </w:pPr>
            <w:r w:rsidRPr="00433D84">
              <w:rPr>
                <w:rFonts w:ascii="Avenir Book" w:hAnsi="Avenir Book" w:cstheme="minorHAnsi"/>
                <w:i/>
                <w:iCs/>
                <w:color w:val="000000" w:themeColor="text1"/>
                <w:sz w:val="18"/>
                <w:szCs w:val="18"/>
              </w:rPr>
              <w:t>“What investment services and advice can you provide me?”</w:t>
            </w:r>
          </w:p>
        </w:tc>
        <w:tc>
          <w:tcPr>
            <w:tcW w:w="2153" w:type="dxa"/>
            <w:vMerge w:val="restart"/>
            <w:shd w:val="clear" w:color="auto" w:fill="F6F5F1"/>
            <w:vAlign w:val="center"/>
          </w:tcPr>
          <w:p w14:paraId="000B1644" w14:textId="77777777" w:rsidR="000F4435" w:rsidRPr="00433D84" w:rsidRDefault="000F4435" w:rsidP="00551732">
            <w:pPr>
              <w:pStyle w:val="BulletsforICP"/>
              <w:framePr w:hSpace="0" w:wrap="auto" w:vAnchor="margin" w:xAlign="left" w:yAlign="inline"/>
              <w:numPr>
                <w:ilvl w:val="0"/>
                <w:numId w:val="0"/>
              </w:numPr>
              <w:spacing w:before="240" w:after="120"/>
              <w:ind w:right="0"/>
              <w:suppressOverlap w:val="0"/>
              <w:jc w:val="center"/>
              <w:rPr>
                <w:rFonts w:ascii="Avenir Book" w:hAnsi="Avenir Book" w:cstheme="minorHAnsi"/>
                <w:sz w:val="18"/>
                <w:szCs w:val="18"/>
              </w:rPr>
            </w:pPr>
            <w:r w:rsidRPr="00433D84">
              <w:rPr>
                <w:rFonts w:ascii="Avenir Book" w:hAnsi="Avenir Book" w:cstheme="minorHAnsi"/>
                <w:sz w:val="18"/>
                <w:szCs w:val="18"/>
              </w:rPr>
              <w:t>Given my financial situation, should I choose an investment advisory service?</w:t>
            </w:r>
          </w:p>
          <w:p w14:paraId="4461E4A7" w14:textId="7CD5CEEC" w:rsidR="000F4435" w:rsidRPr="00433D84" w:rsidRDefault="000F4435" w:rsidP="00551732">
            <w:pPr>
              <w:pStyle w:val="BulletsforICP"/>
              <w:framePr w:hSpace="0" w:wrap="auto" w:vAnchor="margin" w:xAlign="left" w:yAlign="inline"/>
              <w:numPr>
                <w:ilvl w:val="0"/>
                <w:numId w:val="0"/>
              </w:numPr>
              <w:spacing w:before="240" w:after="120"/>
              <w:ind w:right="0"/>
              <w:suppressOverlap w:val="0"/>
              <w:jc w:val="center"/>
              <w:rPr>
                <w:rFonts w:ascii="Avenir Book" w:hAnsi="Avenir Book" w:cstheme="minorHAnsi"/>
                <w:sz w:val="18"/>
                <w:szCs w:val="18"/>
              </w:rPr>
            </w:pPr>
            <w:r w:rsidRPr="00433D84">
              <w:rPr>
                <w:rFonts w:ascii="Avenir Book" w:hAnsi="Avenir Book" w:cstheme="minorHAnsi"/>
                <w:sz w:val="18"/>
                <w:szCs w:val="18"/>
              </w:rPr>
              <w:t>How will you choose investment</w:t>
            </w:r>
            <w:r w:rsidR="00062037" w:rsidRPr="00433D84">
              <w:rPr>
                <w:rFonts w:ascii="Avenir Book" w:hAnsi="Avenir Book" w:cstheme="minorHAnsi"/>
                <w:sz w:val="18"/>
                <w:szCs w:val="18"/>
              </w:rPr>
              <w:t>s</w:t>
            </w:r>
            <w:r w:rsidRPr="00433D84">
              <w:rPr>
                <w:rFonts w:ascii="Avenir Book" w:hAnsi="Avenir Book" w:cstheme="minorHAnsi"/>
                <w:sz w:val="18"/>
                <w:szCs w:val="18"/>
              </w:rPr>
              <w:t xml:space="preserve"> to recommend to me?</w:t>
            </w:r>
          </w:p>
          <w:p w14:paraId="5A8AD528" w14:textId="77777777" w:rsidR="000F4435" w:rsidRPr="00433D84" w:rsidRDefault="000F4435" w:rsidP="00551732">
            <w:pPr>
              <w:pStyle w:val="BulletsforICP"/>
              <w:framePr w:hSpace="0" w:wrap="auto" w:vAnchor="margin" w:xAlign="left" w:yAlign="inline"/>
              <w:numPr>
                <w:ilvl w:val="0"/>
                <w:numId w:val="0"/>
              </w:numPr>
              <w:spacing w:before="240" w:after="120"/>
              <w:ind w:right="0"/>
              <w:suppressOverlap w:val="0"/>
              <w:jc w:val="center"/>
              <w:rPr>
                <w:rFonts w:ascii="Avenir Book" w:hAnsi="Avenir Book" w:cstheme="minorHAnsi"/>
                <w:sz w:val="18"/>
                <w:szCs w:val="18"/>
              </w:rPr>
            </w:pPr>
            <w:r w:rsidRPr="00433D84">
              <w:rPr>
                <w:rFonts w:ascii="Avenir Book" w:hAnsi="Avenir Book" w:cstheme="minorHAnsi"/>
                <w:sz w:val="18"/>
                <w:szCs w:val="18"/>
              </w:rPr>
              <w:t>What is your relevant experience, including your licenses, education, and other qualifications?</w:t>
            </w:r>
          </w:p>
          <w:p w14:paraId="14E5C855" w14:textId="12C2E9AA" w:rsidR="000F4435" w:rsidRPr="00433D84" w:rsidRDefault="000F4435" w:rsidP="00551732">
            <w:pPr>
              <w:pStyle w:val="BulletsforICP"/>
              <w:framePr w:hSpace="0" w:wrap="auto" w:vAnchor="margin" w:xAlign="left" w:yAlign="inline"/>
              <w:numPr>
                <w:ilvl w:val="0"/>
                <w:numId w:val="0"/>
              </w:numPr>
              <w:spacing w:before="240" w:after="120"/>
              <w:ind w:right="0"/>
              <w:suppressOverlap w:val="0"/>
              <w:jc w:val="center"/>
              <w:rPr>
                <w:rStyle w:val="Emphasis"/>
                <w:rFonts w:ascii="Avenir Book" w:hAnsi="Avenir Book" w:cstheme="minorHAnsi"/>
                <w:i/>
                <w:iCs/>
                <w:sz w:val="18"/>
                <w:szCs w:val="18"/>
              </w:rPr>
            </w:pPr>
            <w:r w:rsidRPr="00433D84">
              <w:rPr>
                <w:rFonts w:ascii="Avenir Book" w:hAnsi="Avenir Book" w:cstheme="minorHAnsi"/>
                <w:sz w:val="18"/>
                <w:szCs w:val="18"/>
              </w:rPr>
              <w:t>What do these qualifications mean?</w:t>
            </w:r>
          </w:p>
        </w:tc>
      </w:tr>
      <w:tr w:rsidR="000F4435" w:rsidRPr="00433D84" w14:paraId="69464F5C" w14:textId="77777777" w:rsidTr="00537936">
        <w:trPr>
          <w:trHeight w:val="4450"/>
        </w:trPr>
        <w:tc>
          <w:tcPr>
            <w:tcW w:w="9187" w:type="dxa"/>
            <w:tcBorders>
              <w:top w:val="single" w:sz="4" w:space="0" w:color="000000" w:themeColor="text1"/>
              <w:bottom w:val="single" w:sz="4" w:space="0" w:color="auto"/>
            </w:tcBorders>
            <w:shd w:val="clear" w:color="auto" w:fill="FFFFFF" w:themeFill="background1"/>
          </w:tcPr>
          <w:p w14:paraId="7C83B815" w14:textId="213D06BC" w:rsidR="00E62C54" w:rsidRPr="00832180" w:rsidRDefault="00E62C54" w:rsidP="00E62C54">
            <w:pPr>
              <w:pStyle w:val="NormalWeb"/>
              <w:shd w:val="clear" w:color="auto" w:fill="FFFFFF"/>
              <w:spacing w:before="120" w:beforeAutospacing="0" w:after="120" w:afterAutospacing="0"/>
              <w:ind w:left="156" w:right="167"/>
              <w:jc w:val="both"/>
              <w:rPr>
                <w:rFonts w:ascii="Avenir Book" w:hAnsi="Avenir Book" w:cs="Calibri"/>
                <w:sz w:val="18"/>
                <w:szCs w:val="18"/>
              </w:rPr>
            </w:pPr>
            <w:r w:rsidRPr="00433D84">
              <w:rPr>
                <w:rFonts w:ascii="Avenir Book" w:hAnsi="Avenir Book" w:cs="Calibri"/>
                <w:sz w:val="18"/>
                <w:szCs w:val="18"/>
              </w:rPr>
              <w:t xml:space="preserve">Abound Financial offers investment advisory services to retail investors. Our firm manages advisory accounts on a discretionary basis.  In a discretionary account, you have granted written investment authority to your Financial Professional to execute purchase and sell orders in your advisory accounts without consulting with you first. You may limit our discretion by imposing reasonable restrictions on investing in certain securities or </w:t>
            </w:r>
            <w:r w:rsidRPr="00832180">
              <w:rPr>
                <w:rFonts w:ascii="Avenir Book" w:hAnsi="Avenir Book" w:cs="Calibri"/>
                <w:sz w:val="18"/>
                <w:szCs w:val="18"/>
              </w:rPr>
              <w:t xml:space="preserve">groups of securities. </w:t>
            </w:r>
          </w:p>
          <w:p w14:paraId="6439EE9E" w14:textId="6F25C101" w:rsidR="00E62C54" w:rsidRPr="009615A4" w:rsidRDefault="00E62C54" w:rsidP="00E62C54">
            <w:pPr>
              <w:pStyle w:val="BodyParagraph"/>
              <w:framePr w:hSpace="0" w:wrap="auto" w:vAnchor="margin" w:xAlign="left" w:yAlign="inline"/>
              <w:suppressOverlap w:val="0"/>
              <w:rPr>
                <w:rFonts w:ascii="Avenir Book" w:hAnsi="Avenir Book"/>
                <w:sz w:val="18"/>
                <w:szCs w:val="18"/>
              </w:rPr>
            </w:pPr>
            <w:r w:rsidRPr="00832180">
              <w:rPr>
                <w:rFonts w:ascii="Avenir Book" w:hAnsi="Avenir Book"/>
                <w:sz w:val="18"/>
                <w:szCs w:val="18"/>
              </w:rPr>
              <w:t xml:space="preserve">As an investment adviser, we provide investment advice to you through our Investment Adviser Representatives (“IARs”) for an ongoing fee. </w:t>
            </w:r>
            <w:r w:rsidR="00D121AE" w:rsidRPr="00832180">
              <w:rPr>
                <w:rFonts w:ascii="Avenir Book" w:hAnsi="Avenir Book"/>
                <w:sz w:val="18"/>
                <w:szCs w:val="18"/>
              </w:rPr>
              <w:t xml:space="preserve">Our Firm monitors your investment advisory accounts, and specific investments within your accounts, on an ongoing basis to align with your investment goals. This service is included as part of the </w:t>
            </w:r>
            <w:r w:rsidR="00D121AE" w:rsidRPr="009615A4">
              <w:rPr>
                <w:rFonts w:ascii="Avenir Book" w:hAnsi="Avenir Book"/>
                <w:sz w:val="18"/>
                <w:szCs w:val="18"/>
              </w:rPr>
              <w:t>Firm’s standard advisory services</w:t>
            </w:r>
            <w:r w:rsidR="00FF7A7A">
              <w:rPr>
                <w:rFonts w:ascii="Avenir Book" w:hAnsi="Avenir Book"/>
                <w:sz w:val="18"/>
                <w:szCs w:val="18"/>
              </w:rPr>
              <w:t>. O</w:t>
            </w:r>
            <w:r w:rsidR="0000056B">
              <w:rPr>
                <w:rFonts w:ascii="Avenir Book" w:hAnsi="Avenir Book"/>
                <w:sz w:val="18"/>
                <w:szCs w:val="18"/>
              </w:rPr>
              <w:t xml:space="preserve">ur firm </w:t>
            </w:r>
            <w:r w:rsidR="00832180" w:rsidRPr="009615A4">
              <w:rPr>
                <w:rFonts w:ascii="Avenir Book" w:hAnsi="Avenir Book"/>
                <w:sz w:val="18"/>
                <w:szCs w:val="18"/>
              </w:rPr>
              <w:t xml:space="preserve">does not </w:t>
            </w:r>
            <w:r w:rsidR="00D121AE" w:rsidRPr="009615A4">
              <w:rPr>
                <w:rFonts w:ascii="Avenir Book" w:hAnsi="Avenir Book"/>
                <w:sz w:val="18"/>
                <w:szCs w:val="18"/>
              </w:rPr>
              <w:t xml:space="preserve">require a minimum portfolio value in order to provide advisory services to you. </w:t>
            </w:r>
          </w:p>
          <w:p w14:paraId="3F68ED98" w14:textId="77777777" w:rsidR="00B82A64" w:rsidRDefault="00B478DB" w:rsidP="009615A4">
            <w:pPr>
              <w:pStyle w:val="BodyParagraph"/>
              <w:framePr w:hSpace="0" w:wrap="auto" w:vAnchor="margin" w:xAlign="left" w:yAlign="inline"/>
              <w:suppressOverlap w:val="0"/>
              <w:rPr>
                <w:rFonts w:ascii="Avenir Book" w:hAnsi="Avenir Book" w:cstheme="minorHAnsi"/>
                <w:sz w:val="18"/>
                <w:szCs w:val="18"/>
              </w:rPr>
            </w:pPr>
            <w:r w:rsidRPr="009615A4">
              <w:rPr>
                <w:rFonts w:ascii="Avenir Book" w:hAnsi="Avenir Book"/>
                <w:sz w:val="18"/>
                <w:szCs w:val="18"/>
              </w:rPr>
              <w:t>Additionally, o</w:t>
            </w:r>
            <w:r w:rsidR="00E62C54" w:rsidRPr="009615A4">
              <w:rPr>
                <w:rFonts w:ascii="Avenir Book" w:hAnsi="Avenir Book"/>
                <w:sz w:val="18"/>
                <w:szCs w:val="18"/>
              </w:rPr>
              <w:t>ur Firm offers consulting services for our clients</w:t>
            </w:r>
            <w:r w:rsidR="005F0AA5" w:rsidRPr="009615A4">
              <w:rPr>
                <w:rFonts w:ascii="Avenir Book" w:hAnsi="Avenir Book"/>
                <w:sz w:val="18"/>
                <w:szCs w:val="18"/>
              </w:rPr>
              <w:t xml:space="preserve">. </w:t>
            </w:r>
            <w:r w:rsidR="000F4435" w:rsidRPr="009615A4">
              <w:rPr>
                <w:rFonts w:ascii="Avenir Book" w:hAnsi="Avenir Book" w:cstheme="minorHAnsi"/>
                <w:sz w:val="18"/>
                <w:szCs w:val="18"/>
              </w:rPr>
              <w:t xml:space="preserve">These services usually include preparing </w:t>
            </w:r>
            <w:r w:rsidR="00477F53" w:rsidRPr="009615A4">
              <w:rPr>
                <w:rFonts w:ascii="Avenir Book" w:hAnsi="Avenir Book" w:cstheme="minorHAnsi"/>
                <w:sz w:val="18"/>
                <w:szCs w:val="18"/>
              </w:rPr>
              <w:t>long-term</w:t>
            </w:r>
            <w:r w:rsidR="000F4435" w:rsidRPr="009615A4">
              <w:rPr>
                <w:rFonts w:ascii="Avenir Book" w:hAnsi="Avenir Book" w:cstheme="minorHAnsi"/>
                <w:sz w:val="18"/>
                <w:szCs w:val="18"/>
              </w:rPr>
              <w:t xml:space="preserve"> financial projections for clients and may also include advising on insurance policies, education funding, real estate decisions, non</w:t>
            </w:r>
            <w:r w:rsidR="000F4435" w:rsidRPr="009615A4">
              <w:rPr>
                <w:rFonts w:ascii="Cambria Math" w:hAnsi="Cambria Math" w:cs="Cambria Math"/>
                <w:sz w:val="18"/>
                <w:szCs w:val="18"/>
              </w:rPr>
              <w:t>‐</w:t>
            </w:r>
            <w:r w:rsidR="000F4435" w:rsidRPr="009615A4">
              <w:rPr>
                <w:rFonts w:ascii="Avenir Book" w:hAnsi="Avenir Book" w:cstheme="minorHAnsi"/>
                <w:sz w:val="18"/>
                <w:szCs w:val="18"/>
              </w:rPr>
              <w:t>managed investments, financing options, and tax and estate planning matters.</w:t>
            </w:r>
            <w:r w:rsidR="000F4435" w:rsidRPr="00433D84">
              <w:rPr>
                <w:rFonts w:ascii="Avenir Book" w:hAnsi="Avenir Book" w:cstheme="minorHAnsi"/>
                <w:sz w:val="18"/>
                <w:szCs w:val="18"/>
              </w:rPr>
              <w:t xml:space="preserve"> </w:t>
            </w:r>
          </w:p>
          <w:p w14:paraId="4951032B" w14:textId="4D7DBA00" w:rsidR="009615A4" w:rsidRPr="00433D84" w:rsidRDefault="003909BC" w:rsidP="009615A4">
            <w:pPr>
              <w:pStyle w:val="BodyParagraph"/>
              <w:framePr w:hSpace="0" w:wrap="auto" w:vAnchor="margin" w:xAlign="left" w:yAlign="inline"/>
              <w:suppressOverlap w:val="0"/>
              <w:rPr>
                <w:rFonts w:ascii="Avenir Book" w:hAnsi="Avenir Book" w:cstheme="minorHAnsi"/>
                <w:sz w:val="18"/>
                <w:szCs w:val="18"/>
              </w:rPr>
            </w:pPr>
            <w:r>
              <w:rPr>
                <w:rFonts w:ascii="Avenir Book" w:hAnsi="Avenir Book" w:cstheme="minorHAnsi"/>
                <w:sz w:val="18"/>
                <w:szCs w:val="18"/>
              </w:rPr>
              <w:t>If deemed appropriate, o</w:t>
            </w:r>
            <w:r w:rsidRPr="008F13AA">
              <w:rPr>
                <w:rFonts w:ascii="Avenir Book" w:hAnsi="Avenir Book" w:cstheme="minorHAnsi"/>
                <w:sz w:val="18"/>
                <w:szCs w:val="18"/>
              </w:rPr>
              <w:t xml:space="preserve">ur Firm may provide </w:t>
            </w:r>
            <w:r>
              <w:rPr>
                <w:rFonts w:ascii="Avenir Book" w:hAnsi="Avenir Book" w:cstheme="minorHAnsi"/>
                <w:sz w:val="18"/>
                <w:szCs w:val="18"/>
              </w:rPr>
              <w:t xml:space="preserve">model and third-party </w:t>
            </w:r>
            <w:r w:rsidRPr="008F13AA">
              <w:rPr>
                <w:rFonts w:ascii="Avenir Book" w:hAnsi="Avenir Book" w:cstheme="minorHAnsi"/>
                <w:sz w:val="18"/>
                <w:szCs w:val="18"/>
              </w:rPr>
              <w:t>advisory services through certain programs sponsored by LPL Financial LLC (LPL), a registered investment advisor and broker-dealer.</w:t>
            </w:r>
          </w:p>
        </w:tc>
        <w:tc>
          <w:tcPr>
            <w:tcW w:w="2153" w:type="dxa"/>
            <w:vMerge/>
            <w:tcBorders>
              <w:bottom w:val="single" w:sz="4" w:space="0" w:color="auto"/>
            </w:tcBorders>
            <w:shd w:val="clear" w:color="auto" w:fill="F6F5F1"/>
            <w:vAlign w:val="center"/>
          </w:tcPr>
          <w:p w14:paraId="43F35666" w14:textId="598CE0C7" w:rsidR="000F4435" w:rsidRPr="00433D84" w:rsidRDefault="000F4435" w:rsidP="00206A79">
            <w:pPr>
              <w:pStyle w:val="BulletsforICP"/>
              <w:framePr w:hSpace="0" w:wrap="auto" w:vAnchor="margin" w:xAlign="left" w:yAlign="inline"/>
              <w:numPr>
                <w:ilvl w:val="0"/>
                <w:numId w:val="0"/>
              </w:numPr>
              <w:spacing w:before="120" w:after="120"/>
              <w:suppressOverlap w:val="0"/>
              <w:jc w:val="center"/>
              <w:rPr>
                <w:rFonts w:ascii="Avenir Book" w:hAnsi="Avenir Book" w:cstheme="minorHAnsi"/>
                <w:sz w:val="18"/>
                <w:szCs w:val="18"/>
              </w:rPr>
            </w:pPr>
          </w:p>
        </w:tc>
      </w:tr>
      <w:tr w:rsidR="000D5878" w:rsidRPr="00433D84" w14:paraId="45D2B2D1" w14:textId="77777777" w:rsidTr="00537936">
        <w:trPr>
          <w:trHeight w:val="56"/>
        </w:trPr>
        <w:tc>
          <w:tcPr>
            <w:tcW w:w="11340" w:type="dxa"/>
            <w:gridSpan w:val="2"/>
            <w:tcBorders>
              <w:bottom w:val="single" w:sz="4" w:space="0" w:color="000000" w:themeColor="text1"/>
            </w:tcBorders>
            <w:shd w:val="clear" w:color="auto" w:fill="D6DFE1" w:themeFill="accent2" w:themeFillTint="66"/>
          </w:tcPr>
          <w:p w14:paraId="383AE0E6" w14:textId="1A0F38A8" w:rsidR="000D5878" w:rsidRPr="00433D84" w:rsidRDefault="00AE4967" w:rsidP="00206A79">
            <w:pPr>
              <w:spacing w:before="120" w:after="120"/>
              <w:jc w:val="center"/>
              <w:rPr>
                <w:rFonts w:ascii="Avenir Book" w:hAnsi="Avenir Book" w:cstheme="minorHAnsi"/>
                <w:b/>
                <w:bCs/>
                <w:color w:val="000000" w:themeColor="text1"/>
                <w:sz w:val="18"/>
                <w:szCs w:val="18"/>
              </w:rPr>
            </w:pPr>
            <w:r w:rsidRPr="00433D84">
              <w:rPr>
                <w:rFonts w:ascii="Avenir Book" w:hAnsi="Avenir Book" w:cstheme="minorHAnsi"/>
                <w:b/>
                <w:bCs/>
                <w:sz w:val="18"/>
                <w:szCs w:val="18"/>
              </w:rPr>
              <w:t>FOR MORE INFORMATION REFER TO OUR FIRM’S ADV PART 2A BROCHURE – ITEM 4, 7, 13</w:t>
            </w:r>
            <w:r w:rsidR="00C932CD" w:rsidRPr="00433D84">
              <w:rPr>
                <w:rFonts w:ascii="Avenir Book" w:hAnsi="Avenir Book" w:cstheme="minorHAnsi"/>
                <w:b/>
                <w:bCs/>
                <w:sz w:val="18"/>
                <w:szCs w:val="18"/>
              </w:rPr>
              <w:t>,</w:t>
            </w:r>
            <w:r w:rsidRPr="00433D84">
              <w:rPr>
                <w:rFonts w:ascii="Avenir Book" w:hAnsi="Avenir Book" w:cstheme="minorHAnsi"/>
                <w:b/>
                <w:bCs/>
                <w:sz w:val="18"/>
                <w:szCs w:val="18"/>
              </w:rPr>
              <w:t xml:space="preserve"> </w:t>
            </w:r>
            <w:r w:rsidR="002433F2" w:rsidRPr="00433D84">
              <w:rPr>
                <w:rFonts w:ascii="Avenir Book" w:hAnsi="Avenir Book" w:cstheme="minorHAnsi"/>
                <w:b/>
                <w:bCs/>
                <w:sz w:val="18"/>
                <w:szCs w:val="18"/>
              </w:rPr>
              <w:t>&amp;</w:t>
            </w:r>
            <w:r w:rsidRPr="00433D84">
              <w:rPr>
                <w:rFonts w:ascii="Avenir Book" w:hAnsi="Avenir Book" w:cstheme="minorHAnsi"/>
                <w:b/>
                <w:bCs/>
                <w:sz w:val="18"/>
                <w:szCs w:val="18"/>
              </w:rPr>
              <w:t xml:space="preserve"> 16</w:t>
            </w:r>
          </w:p>
        </w:tc>
      </w:tr>
      <w:tr w:rsidR="002D5DE7" w:rsidRPr="00433D84" w14:paraId="5A45F4CD" w14:textId="77777777" w:rsidTr="00206A79">
        <w:trPr>
          <w:trHeight w:val="20"/>
        </w:trPr>
        <w:tc>
          <w:tcPr>
            <w:tcW w:w="11340" w:type="dxa"/>
            <w:gridSpan w:val="2"/>
            <w:tcBorders>
              <w:top w:val="single" w:sz="4" w:space="0" w:color="000000" w:themeColor="text1"/>
              <w:left w:val="nil"/>
              <w:bottom w:val="single" w:sz="4" w:space="0" w:color="000000" w:themeColor="text1"/>
              <w:right w:val="nil"/>
            </w:tcBorders>
            <w:shd w:val="clear" w:color="auto" w:fill="FFFFFF" w:themeFill="background1"/>
          </w:tcPr>
          <w:p w14:paraId="34090D09" w14:textId="12AFFD3D" w:rsidR="00253DD4" w:rsidRPr="00433D84" w:rsidRDefault="00253DD4" w:rsidP="00206A79">
            <w:pPr>
              <w:pStyle w:val="BodyParagraph"/>
              <w:framePr w:hSpace="0" w:wrap="auto" w:vAnchor="margin" w:xAlign="left" w:yAlign="inline"/>
              <w:spacing w:before="0" w:after="0"/>
              <w:ind w:left="0"/>
              <w:suppressOverlap w:val="0"/>
              <w:rPr>
                <w:rFonts w:ascii="Avenir Book" w:hAnsi="Avenir Book" w:cstheme="minorHAnsi"/>
                <w:sz w:val="18"/>
                <w:szCs w:val="18"/>
              </w:rPr>
            </w:pPr>
          </w:p>
        </w:tc>
      </w:tr>
      <w:tr w:rsidR="000F4435" w:rsidRPr="00433D84" w14:paraId="4A44758B" w14:textId="77777777" w:rsidTr="00537936">
        <w:trPr>
          <w:trHeight w:val="432"/>
        </w:trPr>
        <w:tc>
          <w:tcPr>
            <w:tcW w:w="9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B49"/>
          </w:tcPr>
          <w:p w14:paraId="5AAACA1E" w14:textId="77777777" w:rsidR="000F4435" w:rsidRPr="00433D84" w:rsidRDefault="000F4435" w:rsidP="00206A79">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ITEM 3.A – FEES, COSTS, CONFLICTS &amp; STANDARD OF CONDUCT</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3A31" w14:textId="67ED44EC" w:rsidR="000F4435" w:rsidRPr="00433D84" w:rsidRDefault="008711E3" w:rsidP="000F4435">
            <w:pPr>
              <w:pStyle w:val="DisclosureBar"/>
              <w:framePr w:hSpace="0" w:wrap="auto" w:vAnchor="margin" w:xAlign="left" w:yAlign="inline"/>
              <w:suppressOverlap w:val="0"/>
              <w:jc w:val="center"/>
              <w:rPr>
                <w:rFonts w:ascii="Avenir Book" w:hAnsi="Avenir Book" w:cstheme="minorHAnsi"/>
                <w:sz w:val="18"/>
                <w:szCs w:val="18"/>
              </w:rPr>
            </w:pPr>
            <w:r w:rsidRPr="00433D84">
              <w:rPr>
                <w:rFonts w:ascii="Avenir Book" w:hAnsi="Avenir Book" w:cstheme="minorHAnsi"/>
                <w:color w:val="000000" w:themeColor="text1"/>
                <w:sz w:val="16"/>
                <w:szCs w:val="16"/>
              </w:rPr>
              <w:t>QUESTIONS TO ASK US:</w:t>
            </w:r>
          </w:p>
        </w:tc>
      </w:tr>
      <w:tr w:rsidR="000F4435" w:rsidRPr="00433D84" w14:paraId="5DD15028" w14:textId="77777777" w:rsidTr="000E12A4">
        <w:trPr>
          <w:trHeight w:val="274"/>
        </w:trPr>
        <w:tc>
          <w:tcPr>
            <w:tcW w:w="9187" w:type="dxa"/>
            <w:tcBorders>
              <w:top w:val="single" w:sz="4" w:space="0" w:color="000000" w:themeColor="text1"/>
            </w:tcBorders>
            <w:shd w:val="clear" w:color="auto" w:fill="F6F5F1"/>
          </w:tcPr>
          <w:p w14:paraId="28A374FC" w14:textId="77777777" w:rsidR="000F4435" w:rsidRPr="00433D84" w:rsidRDefault="000F4435" w:rsidP="00206A79">
            <w:pPr>
              <w:pStyle w:val="DisclosureBar"/>
              <w:framePr w:hSpace="0" w:wrap="auto" w:vAnchor="margin" w:xAlign="left" w:yAlign="inline"/>
              <w:suppressOverlap w:val="0"/>
              <w:jc w:val="center"/>
              <w:rPr>
                <w:rFonts w:ascii="Avenir Book" w:hAnsi="Avenir Book" w:cstheme="minorHAnsi"/>
                <w:i/>
                <w:iCs/>
                <w:color w:val="000000" w:themeColor="text1"/>
                <w:sz w:val="18"/>
                <w:szCs w:val="18"/>
              </w:rPr>
            </w:pPr>
            <w:r w:rsidRPr="00433D84">
              <w:rPr>
                <w:rFonts w:ascii="Avenir Book" w:hAnsi="Avenir Book" w:cstheme="minorHAnsi"/>
                <w:i/>
                <w:iCs/>
                <w:color w:val="000000" w:themeColor="text1"/>
                <w:sz w:val="18"/>
                <w:szCs w:val="18"/>
              </w:rPr>
              <w:t>“What fees will I pay?”</w:t>
            </w:r>
          </w:p>
        </w:tc>
        <w:tc>
          <w:tcPr>
            <w:tcW w:w="2153" w:type="dxa"/>
            <w:vMerge w:val="restart"/>
            <w:tcBorders>
              <w:top w:val="single" w:sz="4" w:space="0" w:color="000000" w:themeColor="text1"/>
            </w:tcBorders>
            <w:shd w:val="clear" w:color="auto" w:fill="F6F5F1"/>
            <w:vAlign w:val="center"/>
          </w:tcPr>
          <w:p w14:paraId="6E737160" w14:textId="49DE1A59" w:rsidR="000F4435" w:rsidRPr="00433D84" w:rsidRDefault="000F4435" w:rsidP="00551732">
            <w:pPr>
              <w:pStyle w:val="BulletsforICP"/>
              <w:framePr w:hSpace="0" w:wrap="auto" w:vAnchor="margin" w:xAlign="left" w:yAlign="inline"/>
              <w:numPr>
                <w:ilvl w:val="0"/>
                <w:numId w:val="0"/>
              </w:numPr>
              <w:ind w:left="57"/>
              <w:suppressOverlap w:val="0"/>
              <w:jc w:val="center"/>
              <w:rPr>
                <w:rFonts w:ascii="Avenir Book" w:hAnsi="Avenir Book" w:cstheme="minorHAnsi"/>
                <w:sz w:val="18"/>
                <w:szCs w:val="18"/>
              </w:rPr>
            </w:pPr>
            <w:r w:rsidRPr="00433D84">
              <w:rPr>
                <w:rFonts w:ascii="Avenir Book" w:hAnsi="Avenir Book" w:cstheme="minorHAnsi"/>
                <w:sz w:val="18"/>
                <w:szCs w:val="18"/>
              </w:rPr>
              <w:t>Help me understand how these fees and costs affect my investments?</w:t>
            </w:r>
          </w:p>
        </w:tc>
      </w:tr>
      <w:tr w:rsidR="000F4435" w:rsidRPr="00433D84" w14:paraId="197ACE20" w14:textId="77777777" w:rsidTr="000E12A4">
        <w:trPr>
          <w:trHeight w:val="3425"/>
        </w:trPr>
        <w:tc>
          <w:tcPr>
            <w:tcW w:w="9187" w:type="dxa"/>
            <w:shd w:val="clear" w:color="auto" w:fill="FFFFFF" w:themeFill="background1"/>
          </w:tcPr>
          <w:p w14:paraId="746114F4" w14:textId="1D045C56" w:rsidR="00C22E48" w:rsidRPr="00433D84" w:rsidRDefault="003957A2" w:rsidP="003957A2">
            <w:pPr>
              <w:pStyle w:val="BodyParagraph"/>
              <w:framePr w:hSpace="0" w:wrap="auto" w:vAnchor="margin" w:xAlign="left" w:yAlign="inline"/>
              <w:suppressOverlap w:val="0"/>
              <w:rPr>
                <w:rFonts w:ascii="Avenir Book" w:hAnsi="Avenir Book"/>
                <w:sz w:val="18"/>
                <w:szCs w:val="18"/>
              </w:rPr>
            </w:pPr>
            <w:r w:rsidRPr="0096172C">
              <w:rPr>
                <w:rFonts w:ascii="Avenir Book" w:hAnsi="Avenir Book"/>
                <w:sz w:val="18"/>
                <w:szCs w:val="18"/>
              </w:rPr>
              <w:t xml:space="preserve">We generally offer our </w:t>
            </w:r>
            <w:r w:rsidR="00D10EBD" w:rsidRPr="0096172C">
              <w:rPr>
                <w:rFonts w:ascii="Avenir Book" w:hAnsi="Avenir Book"/>
                <w:sz w:val="18"/>
                <w:szCs w:val="18"/>
              </w:rPr>
              <w:t>investment management and financial planning</w:t>
            </w:r>
            <w:r w:rsidRPr="0096172C">
              <w:rPr>
                <w:rFonts w:ascii="Avenir Book" w:hAnsi="Avenir Book"/>
                <w:sz w:val="18"/>
                <w:szCs w:val="18"/>
              </w:rPr>
              <w:t xml:space="preserve"> services for an annual investment advisory fee calculated as a percentage of the value of the assets that we manage in your account. </w:t>
            </w:r>
            <w:r w:rsidR="00FF7A7A" w:rsidRPr="0096172C">
              <w:rPr>
                <w:rFonts w:ascii="Avenir Book" w:hAnsi="Avenir Book"/>
                <w:sz w:val="18"/>
                <w:szCs w:val="18"/>
              </w:rPr>
              <w:t xml:space="preserve">Our Firm’s maximum advisory fee is 2.05%. </w:t>
            </w:r>
            <w:r w:rsidRPr="0096172C">
              <w:rPr>
                <w:rFonts w:ascii="Avenir Book" w:hAnsi="Avenir Book"/>
                <w:sz w:val="18"/>
                <w:szCs w:val="18"/>
              </w:rPr>
              <w:t xml:space="preserve">Our fees are assessed </w:t>
            </w:r>
            <w:r w:rsidRPr="0096172C">
              <w:rPr>
                <w:rFonts w:ascii="Avenir Book" w:hAnsi="Avenir Book"/>
                <w:color w:val="000000" w:themeColor="text1"/>
                <w:sz w:val="18"/>
                <w:szCs w:val="18"/>
              </w:rPr>
              <w:t xml:space="preserve">quarterly in advance, as </w:t>
            </w:r>
            <w:r w:rsidRPr="0096172C">
              <w:rPr>
                <w:rFonts w:ascii="Avenir Book" w:hAnsi="Avenir Book"/>
                <w:sz w:val="18"/>
                <w:szCs w:val="18"/>
              </w:rPr>
              <w:t>set forth in the fee schedule contained in your advisory agreement.</w:t>
            </w:r>
            <w:r w:rsidRPr="00433D84">
              <w:rPr>
                <w:rFonts w:ascii="Avenir Book" w:hAnsi="Avenir Book"/>
                <w:sz w:val="18"/>
                <w:szCs w:val="18"/>
              </w:rPr>
              <w:t xml:space="preserve">  </w:t>
            </w:r>
          </w:p>
          <w:p w14:paraId="37CBF623" w14:textId="49E12FDA" w:rsidR="003957A2" w:rsidRPr="00537936" w:rsidRDefault="003957A2" w:rsidP="003957A2">
            <w:pPr>
              <w:pStyle w:val="BodyParagraph"/>
              <w:framePr w:hSpace="0" w:wrap="auto" w:vAnchor="margin" w:xAlign="left" w:yAlign="inline"/>
              <w:suppressOverlap w:val="0"/>
              <w:rPr>
                <w:rFonts w:ascii="Avenir Book" w:hAnsi="Avenir Book"/>
                <w:sz w:val="18"/>
                <w:szCs w:val="18"/>
              </w:rPr>
            </w:pPr>
            <w:r w:rsidRPr="00433D84">
              <w:rPr>
                <w:rFonts w:ascii="Avenir Book" w:hAnsi="Avenir Book"/>
                <w:sz w:val="18"/>
                <w:szCs w:val="18"/>
              </w:rPr>
              <w:t xml:space="preserve">Our fees are exclusive of brokerage commissions, transaction fees, exchange fees, and other related costs and expenses. Where we determine to allocate capital to exchange-traded funds (“ETFs”), our fees are exclusive of the fees and expenses of the ETFs. The structure and level of our fees will vary by client based upon the services provided and other </w:t>
            </w:r>
            <w:r w:rsidR="00C22E48" w:rsidRPr="00433D84">
              <w:rPr>
                <w:rFonts w:ascii="Avenir Book" w:hAnsi="Avenir Book"/>
                <w:sz w:val="18"/>
                <w:szCs w:val="18"/>
              </w:rPr>
              <w:t>relevant considerations</w:t>
            </w:r>
            <w:r w:rsidRPr="00433D84">
              <w:rPr>
                <w:rFonts w:ascii="Avenir Book" w:hAnsi="Avenir Book"/>
                <w:sz w:val="18"/>
                <w:szCs w:val="18"/>
              </w:rPr>
              <w:t xml:space="preserve">. You will pay fees and costs whether you make or lose money on your investments.  Fees and costs will reduce any amount of money you make on your </w:t>
            </w:r>
            <w:r w:rsidRPr="00537936">
              <w:rPr>
                <w:rFonts w:ascii="Avenir Book" w:hAnsi="Avenir Book"/>
                <w:sz w:val="18"/>
                <w:szCs w:val="18"/>
              </w:rPr>
              <w:t xml:space="preserve">investments over time. </w:t>
            </w:r>
          </w:p>
          <w:p w14:paraId="602C0586" w14:textId="382188E2" w:rsidR="000F4435" w:rsidRPr="00433D84" w:rsidRDefault="000F4435" w:rsidP="00206A79">
            <w:pPr>
              <w:pStyle w:val="BodyParagraph"/>
              <w:framePr w:hSpace="0" w:wrap="auto" w:vAnchor="margin" w:xAlign="left" w:yAlign="inline"/>
              <w:suppressOverlap w:val="0"/>
              <w:rPr>
                <w:rFonts w:ascii="Avenir Book" w:hAnsi="Avenir Book" w:cstheme="minorHAnsi"/>
                <w:sz w:val="18"/>
                <w:szCs w:val="18"/>
              </w:rPr>
            </w:pPr>
            <w:r w:rsidRPr="00537936">
              <w:rPr>
                <w:rFonts w:ascii="Avenir Book" w:hAnsi="Avenir Book" w:cstheme="minorHAnsi"/>
                <w:sz w:val="18"/>
                <w:szCs w:val="18"/>
              </w:rPr>
              <w:t>Occasionally a client will hire us only for consulting services. Our fees for these limited services are</w:t>
            </w:r>
            <w:r w:rsidR="00537936" w:rsidRPr="00537936">
              <w:rPr>
                <w:rFonts w:ascii="Avenir Book" w:hAnsi="Avenir Book" w:cstheme="minorHAnsi"/>
                <w:sz w:val="18"/>
                <w:szCs w:val="18"/>
              </w:rPr>
              <w:t xml:space="preserve"> negotiated on </w:t>
            </w:r>
            <w:r w:rsidRPr="00537936">
              <w:rPr>
                <w:rFonts w:ascii="Avenir Book" w:hAnsi="Avenir Book" w:cstheme="minorHAnsi"/>
                <w:sz w:val="18"/>
                <w:szCs w:val="18"/>
              </w:rPr>
              <w:t>a flat agreed-upon amount.</w:t>
            </w:r>
            <w:r w:rsidRPr="00433D84">
              <w:rPr>
                <w:rFonts w:ascii="Avenir Book" w:hAnsi="Avenir Book" w:cstheme="minorHAnsi"/>
                <w:sz w:val="18"/>
                <w:szCs w:val="18"/>
              </w:rPr>
              <w:t xml:space="preserve"> </w:t>
            </w:r>
          </w:p>
        </w:tc>
        <w:tc>
          <w:tcPr>
            <w:tcW w:w="2153" w:type="dxa"/>
            <w:vMerge/>
            <w:shd w:val="clear" w:color="auto" w:fill="F6F5F1"/>
            <w:vAlign w:val="center"/>
          </w:tcPr>
          <w:p w14:paraId="13DCD241" w14:textId="5471C10F" w:rsidR="000F4435" w:rsidRPr="00433D84" w:rsidRDefault="000F4435" w:rsidP="00206A79">
            <w:pPr>
              <w:pStyle w:val="BulletsforICP"/>
              <w:framePr w:hSpace="0" w:wrap="auto" w:vAnchor="margin" w:xAlign="left" w:yAlign="inline"/>
              <w:numPr>
                <w:ilvl w:val="0"/>
                <w:numId w:val="0"/>
              </w:numPr>
              <w:ind w:left="259"/>
              <w:suppressOverlap w:val="0"/>
              <w:jc w:val="center"/>
              <w:rPr>
                <w:rFonts w:ascii="Avenir Book" w:hAnsi="Avenir Book" w:cstheme="minorHAnsi"/>
                <w:sz w:val="18"/>
                <w:szCs w:val="18"/>
              </w:rPr>
            </w:pPr>
          </w:p>
        </w:tc>
      </w:tr>
      <w:tr w:rsidR="00D97A71" w:rsidRPr="00433D84" w14:paraId="71377D05" w14:textId="77777777" w:rsidTr="001C7D39">
        <w:trPr>
          <w:trHeight w:val="576"/>
        </w:trPr>
        <w:tc>
          <w:tcPr>
            <w:tcW w:w="9187" w:type="dxa"/>
            <w:vMerge w:val="restart"/>
            <w:shd w:val="clear" w:color="auto" w:fill="FFFFFF" w:themeFill="background1"/>
          </w:tcPr>
          <w:p w14:paraId="3D72A1F9" w14:textId="2ADE5B25" w:rsidR="00D97A71" w:rsidRPr="00433D84" w:rsidRDefault="00D97A71" w:rsidP="00206A79">
            <w:pPr>
              <w:pStyle w:val="BodyParagraph"/>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 xml:space="preserve">The custodian, </w:t>
            </w:r>
            <w:r w:rsidR="009910EC" w:rsidRPr="00433D84">
              <w:rPr>
                <w:rFonts w:ascii="Avenir Book" w:hAnsi="Avenir Book" w:cstheme="minorHAnsi"/>
                <w:color w:val="000000" w:themeColor="text1"/>
                <w:sz w:val="18"/>
                <w:szCs w:val="18"/>
              </w:rPr>
              <w:t>LPL Financial</w:t>
            </w:r>
            <w:r w:rsidRPr="00433D84">
              <w:rPr>
                <w:rFonts w:ascii="Avenir Book" w:hAnsi="Avenir Book" w:cstheme="minorHAnsi"/>
                <w:color w:val="000000" w:themeColor="text1"/>
                <w:sz w:val="18"/>
                <w:szCs w:val="18"/>
              </w:rPr>
              <w:t xml:space="preserve">, </w:t>
            </w:r>
            <w:r w:rsidRPr="00433D84">
              <w:rPr>
                <w:rFonts w:ascii="Avenir Book" w:hAnsi="Avenir Book" w:cstheme="minorHAnsi"/>
                <w:sz w:val="18"/>
                <w:szCs w:val="18"/>
              </w:rPr>
              <w:t xml:space="preserve">may charge transaction costs (also known as commissions), as well as custodial, redemption, administrative and other fees. Most of our clients only pay transaction costs and occasional administrative fees, </w:t>
            </w:r>
            <w:r w:rsidR="00D675C7" w:rsidRPr="00433D84">
              <w:rPr>
                <w:rFonts w:ascii="Avenir Book" w:hAnsi="Avenir Book" w:cstheme="minorHAnsi"/>
                <w:sz w:val="18"/>
                <w:szCs w:val="18"/>
              </w:rPr>
              <w:t xml:space="preserve">LPL </w:t>
            </w:r>
            <w:r w:rsidR="00D675C7" w:rsidRPr="00433D84">
              <w:rPr>
                <w:rFonts w:ascii="Avenir Book" w:hAnsi="Avenir Book" w:cstheme="minorHAnsi"/>
                <w:sz w:val="18"/>
                <w:szCs w:val="18"/>
              </w:rPr>
              <w:lastRenderedPageBreak/>
              <w:t>Financial</w:t>
            </w:r>
            <w:r w:rsidRPr="00433D84">
              <w:rPr>
                <w:rFonts w:ascii="Avenir Book" w:hAnsi="Avenir Book" w:cstheme="minorHAnsi"/>
                <w:sz w:val="18"/>
                <w:szCs w:val="18"/>
              </w:rPr>
              <w:t xml:space="preserve"> also earns fees in other ways including, but not limited to managing money market and proprietary mutual funds, margin loan interest, securities lending, and platform fees paid by fund managers. Our Firm does not share in </w:t>
            </w:r>
            <w:r w:rsidR="008F1C8D">
              <w:rPr>
                <w:rFonts w:ascii="Avenir Book" w:hAnsi="Avenir Book" w:cstheme="minorHAnsi"/>
                <w:sz w:val="18"/>
                <w:szCs w:val="18"/>
              </w:rPr>
              <w:t>the c</w:t>
            </w:r>
            <w:r w:rsidR="00D675C7" w:rsidRPr="00433D84">
              <w:rPr>
                <w:rFonts w:ascii="Avenir Book" w:hAnsi="Avenir Book" w:cstheme="minorHAnsi"/>
                <w:sz w:val="18"/>
                <w:szCs w:val="18"/>
              </w:rPr>
              <w:t>ustodian f</w:t>
            </w:r>
            <w:r w:rsidRPr="00433D84">
              <w:rPr>
                <w:rFonts w:ascii="Avenir Book" w:hAnsi="Avenir Book" w:cstheme="minorHAnsi"/>
                <w:sz w:val="18"/>
                <w:szCs w:val="18"/>
              </w:rPr>
              <w:t xml:space="preserve">ees </w:t>
            </w:r>
            <w:r w:rsidR="00D675C7" w:rsidRPr="00433D84">
              <w:rPr>
                <w:rFonts w:ascii="Avenir Book" w:hAnsi="Avenir Book" w:cstheme="minorHAnsi"/>
                <w:sz w:val="18"/>
                <w:szCs w:val="18"/>
              </w:rPr>
              <w:t xml:space="preserve">LPL Financial </w:t>
            </w:r>
            <w:r w:rsidRPr="00433D84">
              <w:rPr>
                <w:rFonts w:ascii="Avenir Book" w:hAnsi="Avenir Book" w:cstheme="minorHAnsi"/>
                <w:sz w:val="18"/>
                <w:szCs w:val="18"/>
              </w:rPr>
              <w:t>charge</w:t>
            </w:r>
            <w:r w:rsidR="00D675C7" w:rsidRPr="00433D84">
              <w:rPr>
                <w:rFonts w:ascii="Avenir Book" w:hAnsi="Avenir Book" w:cstheme="minorHAnsi"/>
                <w:sz w:val="18"/>
                <w:szCs w:val="18"/>
              </w:rPr>
              <w:t>s</w:t>
            </w:r>
            <w:r w:rsidRPr="00433D84">
              <w:rPr>
                <w:rFonts w:ascii="Avenir Book" w:hAnsi="Avenir Book" w:cstheme="minorHAnsi"/>
                <w:sz w:val="18"/>
                <w:szCs w:val="18"/>
              </w:rPr>
              <w:t xml:space="preserve"> to your account.</w:t>
            </w:r>
          </w:p>
          <w:p w14:paraId="6B766741" w14:textId="71BCAAE4" w:rsidR="00D97A71" w:rsidRPr="00433D84" w:rsidRDefault="00D97A71" w:rsidP="00206A79">
            <w:pPr>
              <w:pStyle w:val="BodyParagraph"/>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You will pay fees and costs whether you make or lose money on your investments. Fees and costs will reduce any amount of money you make on your investments over time. Please make sure you understand what fees and costs you are paying.</w:t>
            </w:r>
          </w:p>
        </w:tc>
        <w:tc>
          <w:tcPr>
            <w:tcW w:w="2153" w:type="dxa"/>
            <w:shd w:val="clear" w:color="auto" w:fill="FFFFFF" w:themeFill="background1"/>
            <w:vAlign w:val="center"/>
          </w:tcPr>
          <w:p w14:paraId="38640C45" w14:textId="25466CF4" w:rsidR="00D97A71" w:rsidRPr="00433D84" w:rsidRDefault="008711E3" w:rsidP="00206A79">
            <w:pPr>
              <w:pStyle w:val="BulletsforICP"/>
              <w:framePr w:hSpace="0" w:wrap="auto" w:vAnchor="margin" w:xAlign="left" w:yAlign="inline"/>
              <w:numPr>
                <w:ilvl w:val="0"/>
                <w:numId w:val="0"/>
              </w:numPr>
              <w:spacing w:before="120" w:after="120"/>
              <w:ind w:left="-35"/>
              <w:suppressOverlap w:val="0"/>
              <w:jc w:val="center"/>
              <w:rPr>
                <w:rFonts w:ascii="Avenir Book" w:hAnsi="Avenir Book" w:cstheme="minorHAnsi"/>
                <w:i w:val="0"/>
                <w:iCs w:val="0"/>
                <w:sz w:val="18"/>
                <w:szCs w:val="18"/>
                <w:u w:val="single"/>
              </w:rPr>
            </w:pPr>
            <w:r w:rsidRPr="00433D84">
              <w:rPr>
                <w:rFonts w:ascii="Avenir Book" w:hAnsi="Avenir Book" w:cstheme="minorHAnsi"/>
                <w:i w:val="0"/>
                <w:iCs w:val="0"/>
                <w:color w:val="000000" w:themeColor="text1"/>
                <w:sz w:val="16"/>
                <w:szCs w:val="16"/>
              </w:rPr>
              <w:lastRenderedPageBreak/>
              <w:t>QUESTIONS TO ASK US:</w:t>
            </w:r>
          </w:p>
        </w:tc>
      </w:tr>
      <w:tr w:rsidR="00D97A71" w:rsidRPr="00433D84" w14:paraId="6A27F198" w14:textId="77777777" w:rsidTr="00C97919">
        <w:trPr>
          <w:trHeight w:val="2094"/>
        </w:trPr>
        <w:tc>
          <w:tcPr>
            <w:tcW w:w="9187" w:type="dxa"/>
            <w:vMerge/>
            <w:shd w:val="clear" w:color="auto" w:fill="FFFFFF" w:themeFill="background1"/>
          </w:tcPr>
          <w:p w14:paraId="4900F870" w14:textId="77777777" w:rsidR="00D97A71" w:rsidRPr="00433D84" w:rsidRDefault="00D97A71" w:rsidP="00206A79">
            <w:pPr>
              <w:pStyle w:val="BodyParagraph"/>
              <w:framePr w:hSpace="0" w:wrap="auto" w:vAnchor="margin" w:xAlign="left" w:yAlign="inline"/>
              <w:suppressOverlap w:val="0"/>
              <w:rPr>
                <w:rFonts w:ascii="Avenir Book" w:hAnsi="Avenir Book" w:cstheme="minorHAnsi"/>
                <w:sz w:val="18"/>
                <w:szCs w:val="18"/>
              </w:rPr>
            </w:pPr>
          </w:p>
        </w:tc>
        <w:tc>
          <w:tcPr>
            <w:tcW w:w="2153" w:type="dxa"/>
            <w:shd w:val="clear" w:color="auto" w:fill="F6F5F1"/>
            <w:vAlign w:val="center"/>
          </w:tcPr>
          <w:p w14:paraId="4547AF96" w14:textId="2B0846ED" w:rsidR="00D97A71" w:rsidRPr="00433D84" w:rsidRDefault="00D97A71" w:rsidP="000F4435">
            <w:pPr>
              <w:pStyle w:val="BulletsforICP"/>
              <w:framePr w:hSpace="0" w:wrap="auto" w:vAnchor="margin" w:xAlign="left" w:yAlign="inline"/>
              <w:numPr>
                <w:ilvl w:val="0"/>
                <w:numId w:val="0"/>
              </w:numPr>
              <w:spacing w:before="120" w:after="120"/>
              <w:ind w:left="57"/>
              <w:suppressOverlap w:val="0"/>
              <w:jc w:val="center"/>
              <w:rPr>
                <w:rFonts w:ascii="Avenir Book" w:hAnsi="Avenir Book" w:cstheme="minorHAnsi"/>
                <w:sz w:val="18"/>
                <w:szCs w:val="18"/>
                <w:u w:val="single"/>
              </w:rPr>
            </w:pPr>
            <w:r w:rsidRPr="00433D84">
              <w:rPr>
                <w:rFonts w:ascii="Avenir Book" w:hAnsi="Avenir Book" w:cstheme="minorHAnsi"/>
                <w:sz w:val="18"/>
                <w:szCs w:val="18"/>
              </w:rPr>
              <w:t>If I give you $10,000 to invest, how much will go to fees and costs, and how much will be invested for me?</w:t>
            </w:r>
          </w:p>
        </w:tc>
      </w:tr>
      <w:tr w:rsidR="00570FBC" w:rsidRPr="00433D84" w14:paraId="2B2F7089" w14:textId="77777777" w:rsidTr="001C7D39">
        <w:tc>
          <w:tcPr>
            <w:tcW w:w="11340" w:type="dxa"/>
            <w:gridSpan w:val="2"/>
            <w:shd w:val="clear" w:color="auto" w:fill="D6DFE1" w:themeFill="accent2" w:themeFillTint="66"/>
          </w:tcPr>
          <w:p w14:paraId="0F50D606" w14:textId="6F505C62" w:rsidR="008B7150" w:rsidRPr="00433D84" w:rsidRDefault="005569C7" w:rsidP="00206A79">
            <w:pPr>
              <w:pStyle w:val="DisclosureBar"/>
              <w:framePr w:hSpace="0" w:wrap="auto" w:vAnchor="margin" w:xAlign="left" w:yAlign="inline"/>
              <w:suppressOverlap w:val="0"/>
              <w:jc w:val="center"/>
              <w:rPr>
                <w:rFonts w:ascii="Avenir Book" w:hAnsi="Avenir Book" w:cstheme="minorHAnsi"/>
                <w:color w:val="000000" w:themeColor="text1"/>
                <w:sz w:val="18"/>
                <w:szCs w:val="18"/>
              </w:rPr>
            </w:pPr>
            <w:r w:rsidRPr="00433D84">
              <w:rPr>
                <w:rFonts w:ascii="Avenir Book" w:hAnsi="Avenir Book" w:cstheme="minorHAnsi"/>
                <w:color w:val="000000" w:themeColor="text1"/>
                <w:sz w:val="18"/>
                <w:szCs w:val="18"/>
              </w:rPr>
              <w:t>FOR MORE INFORMATION REFER TO OUR FIRM’S ADV PART 2A BROCHURE – ITEM 5</w:t>
            </w:r>
          </w:p>
        </w:tc>
      </w:tr>
    </w:tbl>
    <w:p w14:paraId="2DD8CDBC" w14:textId="77777777" w:rsidR="00206A79" w:rsidRPr="00433D84" w:rsidRDefault="00206A79" w:rsidP="005D43BF">
      <w:pPr>
        <w:spacing w:after="0"/>
        <w:rPr>
          <w:rFonts w:ascii="Avenir Book" w:hAnsi="Avenir Book" w:cstheme="minorHAnsi"/>
          <w:sz w:val="18"/>
          <w:szCs w:val="18"/>
        </w:rPr>
      </w:pPr>
    </w:p>
    <w:tbl>
      <w:tblPr>
        <w:tblStyle w:val="TableGrid"/>
        <w:tblpPr w:leftFromText="180" w:rightFromText="180" w:vertAnchor="text" w:tblpX="-248" w:tblpY="1"/>
        <w:tblOverlap w:val="never"/>
        <w:tblW w:w="11335" w:type="dxa"/>
        <w:tblLook w:val="04A0" w:firstRow="1" w:lastRow="0" w:firstColumn="1" w:lastColumn="0" w:noHBand="0" w:noVBand="1"/>
      </w:tblPr>
      <w:tblGrid>
        <w:gridCol w:w="9187"/>
        <w:gridCol w:w="2148"/>
      </w:tblGrid>
      <w:tr w:rsidR="0031288E" w:rsidRPr="00433D84" w14:paraId="7B9D4F23" w14:textId="77777777" w:rsidTr="001C7D39">
        <w:trPr>
          <w:trHeight w:val="432"/>
        </w:trPr>
        <w:tc>
          <w:tcPr>
            <w:tcW w:w="9187" w:type="dxa"/>
            <w:tcBorders>
              <w:top w:val="single" w:sz="4" w:space="0" w:color="000000" w:themeColor="text1"/>
            </w:tcBorders>
            <w:shd w:val="clear" w:color="auto" w:fill="002B49"/>
          </w:tcPr>
          <w:p w14:paraId="11388C14" w14:textId="77777777" w:rsidR="0031288E" w:rsidRPr="00433D84" w:rsidRDefault="0031288E" w:rsidP="00206A79">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ITEM 3.B – FEES, COSTS, CONFLICTS &amp; STANDARD OF CONDUCT</w:t>
            </w:r>
          </w:p>
        </w:tc>
        <w:tc>
          <w:tcPr>
            <w:tcW w:w="2148" w:type="dxa"/>
            <w:tcBorders>
              <w:top w:val="single" w:sz="4" w:space="0" w:color="000000" w:themeColor="text1"/>
            </w:tcBorders>
            <w:shd w:val="clear" w:color="auto" w:fill="FFFFFF" w:themeFill="background1"/>
          </w:tcPr>
          <w:p w14:paraId="6753241D" w14:textId="7B1EAEBA" w:rsidR="0031288E" w:rsidRPr="00433D84" w:rsidRDefault="00302822" w:rsidP="00206A79">
            <w:pPr>
              <w:pStyle w:val="DisclosureBar"/>
              <w:framePr w:hSpace="0" w:wrap="auto" w:vAnchor="margin" w:xAlign="left" w:yAlign="inline"/>
              <w:suppressOverlap w:val="0"/>
              <w:jc w:val="center"/>
              <w:rPr>
                <w:rFonts w:ascii="Avenir Book" w:hAnsi="Avenir Book" w:cstheme="minorHAnsi"/>
                <w:sz w:val="18"/>
                <w:szCs w:val="18"/>
              </w:rPr>
            </w:pPr>
            <w:r w:rsidRPr="00433D84">
              <w:rPr>
                <w:rFonts w:ascii="Avenir Book" w:hAnsi="Avenir Book" w:cstheme="minorHAnsi"/>
                <w:color w:val="000000" w:themeColor="text1"/>
                <w:sz w:val="16"/>
                <w:szCs w:val="16"/>
              </w:rPr>
              <w:t>QUESTIONS TO ASK US:</w:t>
            </w:r>
          </w:p>
        </w:tc>
      </w:tr>
      <w:tr w:rsidR="00302822" w:rsidRPr="00433D84" w14:paraId="7AB9B525" w14:textId="77777777" w:rsidTr="000E12A4">
        <w:trPr>
          <w:trHeight w:val="835"/>
        </w:trPr>
        <w:tc>
          <w:tcPr>
            <w:tcW w:w="9187" w:type="dxa"/>
            <w:tcBorders>
              <w:top w:val="single" w:sz="4" w:space="0" w:color="auto"/>
              <w:left w:val="single" w:sz="4" w:space="0" w:color="auto"/>
              <w:right w:val="single" w:sz="4" w:space="0" w:color="auto"/>
            </w:tcBorders>
            <w:shd w:val="clear" w:color="auto" w:fill="F6F5F1"/>
            <w:vAlign w:val="center"/>
          </w:tcPr>
          <w:p w14:paraId="35D160BD" w14:textId="77777777" w:rsidR="00302822" w:rsidRPr="00433D84" w:rsidRDefault="00302822" w:rsidP="00206A79">
            <w:pPr>
              <w:pStyle w:val="DisclosureBar"/>
              <w:framePr w:hSpace="0" w:wrap="auto" w:vAnchor="margin" w:xAlign="left" w:yAlign="inline"/>
              <w:spacing w:before="0" w:after="0"/>
              <w:suppressOverlap w:val="0"/>
              <w:jc w:val="center"/>
              <w:rPr>
                <w:rFonts w:ascii="Avenir Book" w:hAnsi="Avenir Book" w:cstheme="minorHAnsi"/>
                <w:i/>
                <w:iCs/>
                <w:color w:val="000000" w:themeColor="text1"/>
                <w:sz w:val="18"/>
                <w:szCs w:val="18"/>
              </w:rPr>
            </w:pPr>
            <w:r w:rsidRPr="00433D84">
              <w:rPr>
                <w:rFonts w:ascii="Avenir Book" w:hAnsi="Avenir Book" w:cstheme="minorHAnsi"/>
                <w:i/>
                <w:iCs/>
                <w:color w:val="000000" w:themeColor="text1"/>
                <w:sz w:val="18"/>
                <w:szCs w:val="18"/>
              </w:rPr>
              <w:t xml:space="preserve">“What are your legal obligations to me when acting as my investment adviser?  </w:t>
            </w:r>
          </w:p>
          <w:p w14:paraId="72C6BC01" w14:textId="07B13F2D" w:rsidR="00302822" w:rsidRPr="00433D84" w:rsidRDefault="00302822" w:rsidP="00206A79">
            <w:pPr>
              <w:pStyle w:val="DisclosureBar"/>
              <w:framePr w:hSpace="0" w:wrap="auto" w:vAnchor="margin" w:xAlign="left" w:yAlign="inline"/>
              <w:spacing w:before="0" w:after="0"/>
              <w:suppressOverlap w:val="0"/>
              <w:jc w:val="center"/>
              <w:rPr>
                <w:rFonts w:ascii="Avenir Book" w:hAnsi="Avenir Book" w:cstheme="minorHAnsi"/>
                <w:color w:val="000000" w:themeColor="text1"/>
                <w:sz w:val="18"/>
                <w:szCs w:val="18"/>
              </w:rPr>
            </w:pPr>
            <w:r w:rsidRPr="00433D84">
              <w:rPr>
                <w:rFonts w:ascii="Avenir Book" w:hAnsi="Avenir Book" w:cstheme="minorHAnsi"/>
                <w:i/>
                <w:iCs/>
                <w:color w:val="000000" w:themeColor="text1"/>
                <w:sz w:val="18"/>
                <w:szCs w:val="18"/>
              </w:rPr>
              <w:t>How else does your firm make money and what conflicts of interest do you have?”</w:t>
            </w:r>
          </w:p>
        </w:tc>
        <w:tc>
          <w:tcPr>
            <w:tcW w:w="2148" w:type="dxa"/>
            <w:vMerge w:val="restart"/>
            <w:tcBorders>
              <w:left w:val="single" w:sz="4" w:space="0" w:color="auto"/>
            </w:tcBorders>
            <w:shd w:val="clear" w:color="auto" w:fill="F6F5F1"/>
            <w:vAlign w:val="center"/>
          </w:tcPr>
          <w:p w14:paraId="4D2760CF" w14:textId="786F3E6B" w:rsidR="00302822" w:rsidRPr="00433D84" w:rsidRDefault="00302822" w:rsidP="000F4435">
            <w:pPr>
              <w:pStyle w:val="BulletsforICP"/>
              <w:framePr w:hSpace="0" w:wrap="auto" w:vAnchor="margin" w:xAlign="left" w:yAlign="inline"/>
              <w:numPr>
                <w:ilvl w:val="0"/>
                <w:numId w:val="0"/>
              </w:numPr>
              <w:spacing w:before="120" w:after="120"/>
              <w:ind w:left="57"/>
              <w:suppressOverlap w:val="0"/>
              <w:jc w:val="center"/>
              <w:rPr>
                <w:rFonts w:ascii="Avenir Book" w:hAnsi="Avenir Book" w:cstheme="minorHAnsi"/>
                <w:color w:val="000000" w:themeColor="text1"/>
                <w:sz w:val="18"/>
                <w:szCs w:val="18"/>
              </w:rPr>
            </w:pPr>
            <w:r w:rsidRPr="00433D84">
              <w:rPr>
                <w:rFonts w:ascii="Avenir Book" w:hAnsi="Avenir Book" w:cstheme="minorHAnsi"/>
                <w:sz w:val="18"/>
                <w:szCs w:val="18"/>
              </w:rPr>
              <w:t>How might your conf</w:t>
            </w:r>
            <w:r w:rsidR="00A557E6" w:rsidRPr="00433D84">
              <w:rPr>
                <w:rFonts w:ascii="Avenir Book" w:hAnsi="Avenir Book" w:cstheme="minorHAnsi"/>
                <w:sz w:val="18"/>
                <w:szCs w:val="18"/>
              </w:rPr>
              <w:t>l</w:t>
            </w:r>
            <w:r w:rsidRPr="00433D84">
              <w:rPr>
                <w:rFonts w:ascii="Avenir Book" w:hAnsi="Avenir Book" w:cstheme="minorHAnsi"/>
                <w:sz w:val="18"/>
                <w:szCs w:val="18"/>
              </w:rPr>
              <w:t>i</w:t>
            </w:r>
            <w:r w:rsidR="00A557E6" w:rsidRPr="00433D84">
              <w:rPr>
                <w:rFonts w:ascii="Avenir Book" w:hAnsi="Avenir Book" w:cstheme="minorHAnsi"/>
                <w:sz w:val="18"/>
                <w:szCs w:val="18"/>
              </w:rPr>
              <w:t>c</w:t>
            </w:r>
            <w:r w:rsidRPr="00433D84">
              <w:rPr>
                <w:rFonts w:ascii="Avenir Book" w:hAnsi="Avenir Book" w:cstheme="minorHAnsi"/>
                <w:sz w:val="18"/>
                <w:szCs w:val="18"/>
              </w:rPr>
              <w:t>ts of interest affect me, and how will you address them?</w:t>
            </w:r>
          </w:p>
        </w:tc>
      </w:tr>
      <w:tr w:rsidR="00302822" w:rsidRPr="00433D84" w14:paraId="1A08635F" w14:textId="77777777" w:rsidTr="000E12A4">
        <w:trPr>
          <w:trHeight w:val="2515"/>
        </w:trPr>
        <w:tc>
          <w:tcPr>
            <w:tcW w:w="9187" w:type="dxa"/>
            <w:tcBorders>
              <w:top w:val="single" w:sz="4" w:space="0" w:color="auto"/>
              <w:right w:val="single" w:sz="4" w:space="0" w:color="auto"/>
            </w:tcBorders>
            <w:shd w:val="clear" w:color="auto" w:fill="FFFFFF" w:themeFill="background1"/>
            <w:vAlign w:val="center"/>
          </w:tcPr>
          <w:p w14:paraId="3B7A1CF6" w14:textId="3AF6AA59" w:rsidR="00302822" w:rsidRPr="00433D84" w:rsidRDefault="00302822" w:rsidP="003E05A4">
            <w:pPr>
              <w:pStyle w:val="BodyParagraph"/>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i/>
                <w:iCs/>
                <w:sz w:val="18"/>
                <w:szCs w:val="18"/>
              </w:rPr>
              <w:t>When we act as your investment adviser,</w:t>
            </w:r>
            <w:r w:rsidRPr="00433D84">
              <w:rPr>
                <w:rFonts w:ascii="Avenir Book" w:hAnsi="Avenir Book" w:cstheme="minorHAnsi"/>
                <w:sz w:val="18"/>
                <w:szCs w:val="18"/>
              </w:rPr>
              <w:t xml:space="preserve"> we have to act in your best interest and put your interests ahead of yours. At the same time, the way we make money creates some conflicts with your interests. You should understand and ask us about these conflicts because they can affect the investment advice that we provide you. Here are some examples to help you understand what this means: </w:t>
            </w:r>
            <w:r w:rsidR="003E05A4" w:rsidRPr="00433D84">
              <w:rPr>
                <w:rFonts w:ascii="Avenir Book" w:hAnsi="Avenir Book" w:cstheme="minorHAnsi"/>
                <w:sz w:val="18"/>
                <w:szCs w:val="18"/>
              </w:rPr>
              <w:t xml:space="preserve">1) </w:t>
            </w:r>
            <w:r w:rsidRPr="00433D84">
              <w:rPr>
                <w:rFonts w:ascii="Avenir Book" w:hAnsi="Avenir Book" w:cstheme="minorHAnsi"/>
                <w:sz w:val="18"/>
                <w:szCs w:val="18"/>
              </w:rPr>
              <w:t xml:space="preserve">Our firm receives a fee as compensation for providing investment advisory services on your account. We manage accounts for multiple clients, and we allocate our time based on each client’s needs. </w:t>
            </w:r>
            <w:r w:rsidR="003E05A4" w:rsidRPr="00433D84">
              <w:rPr>
                <w:rFonts w:ascii="Avenir Book" w:hAnsi="Avenir Book" w:cstheme="minorHAnsi"/>
                <w:sz w:val="18"/>
                <w:szCs w:val="18"/>
              </w:rPr>
              <w:t xml:space="preserve">2) </w:t>
            </w:r>
            <w:r w:rsidRPr="00433D84">
              <w:rPr>
                <w:rFonts w:ascii="Avenir Book" w:hAnsi="Avenir Book" w:cstheme="minorHAnsi"/>
                <w:sz w:val="18"/>
                <w:szCs w:val="18"/>
              </w:rPr>
              <w:t>Our firm earns more as we expand our client base and grow our assets under management, and we seek to balance our staffing with the individualized needs of each client.</w:t>
            </w:r>
          </w:p>
        </w:tc>
        <w:tc>
          <w:tcPr>
            <w:tcW w:w="2148" w:type="dxa"/>
            <w:vMerge/>
            <w:tcBorders>
              <w:left w:val="single" w:sz="4" w:space="0" w:color="auto"/>
            </w:tcBorders>
            <w:shd w:val="clear" w:color="auto" w:fill="F6F5F1"/>
            <w:vAlign w:val="center"/>
          </w:tcPr>
          <w:p w14:paraId="56B5DDBC" w14:textId="7ED97699" w:rsidR="00302822" w:rsidRPr="00433D84" w:rsidRDefault="00302822" w:rsidP="00206A79">
            <w:pPr>
              <w:pStyle w:val="BulletsforICP"/>
              <w:framePr w:hSpace="0" w:wrap="auto" w:vAnchor="margin" w:xAlign="left" w:yAlign="inline"/>
              <w:numPr>
                <w:ilvl w:val="0"/>
                <w:numId w:val="0"/>
              </w:numPr>
              <w:spacing w:before="120" w:after="120"/>
              <w:ind w:left="259"/>
              <w:suppressOverlap w:val="0"/>
              <w:jc w:val="center"/>
              <w:rPr>
                <w:rFonts w:ascii="Avenir Book" w:hAnsi="Avenir Book" w:cstheme="minorHAnsi"/>
                <w:b w:val="0"/>
                <w:bCs w:val="0"/>
                <w:sz w:val="18"/>
                <w:szCs w:val="18"/>
              </w:rPr>
            </w:pPr>
          </w:p>
        </w:tc>
      </w:tr>
      <w:tr w:rsidR="00570FBC" w:rsidRPr="00433D84" w14:paraId="0E48658F" w14:textId="77777777" w:rsidTr="001C7D39">
        <w:tc>
          <w:tcPr>
            <w:tcW w:w="11335" w:type="dxa"/>
            <w:gridSpan w:val="2"/>
            <w:shd w:val="clear" w:color="auto" w:fill="D6DFE1" w:themeFill="accent2" w:themeFillTint="66"/>
          </w:tcPr>
          <w:p w14:paraId="6140CEBF" w14:textId="7AADE8DB" w:rsidR="00210F22" w:rsidRPr="00433D84" w:rsidRDefault="0042543D" w:rsidP="00206A79">
            <w:pPr>
              <w:pStyle w:val="DisclosureBar"/>
              <w:framePr w:hSpace="0" w:wrap="auto" w:vAnchor="margin" w:xAlign="left" w:yAlign="inline"/>
              <w:suppressOverlap w:val="0"/>
              <w:jc w:val="center"/>
              <w:rPr>
                <w:rFonts w:ascii="Avenir Book" w:hAnsi="Avenir Book" w:cstheme="minorHAnsi"/>
                <w:color w:val="000000" w:themeColor="text1"/>
                <w:sz w:val="18"/>
                <w:szCs w:val="18"/>
              </w:rPr>
            </w:pPr>
            <w:r w:rsidRPr="00433D84">
              <w:rPr>
                <w:rFonts w:ascii="Avenir Book" w:hAnsi="Avenir Book" w:cstheme="minorHAnsi"/>
                <w:color w:val="000000" w:themeColor="text1"/>
                <w:sz w:val="18"/>
                <w:szCs w:val="18"/>
              </w:rPr>
              <w:t xml:space="preserve">FOR MORE INFORMATION REFER TO OUR </w:t>
            </w:r>
            <w:r w:rsidRPr="00433D84">
              <w:rPr>
                <w:rFonts w:ascii="Avenir Book" w:hAnsi="Avenir Book" w:cs="Calibri (Body)"/>
                <w:color w:val="000000" w:themeColor="text1"/>
                <w:sz w:val="18"/>
                <w:szCs w:val="18"/>
              </w:rPr>
              <w:t>FIRM’S</w:t>
            </w:r>
            <w:r w:rsidRPr="00433D84">
              <w:rPr>
                <w:rFonts w:ascii="Avenir Book" w:hAnsi="Avenir Book" w:cstheme="minorHAnsi"/>
                <w:color w:val="000000" w:themeColor="text1"/>
                <w:sz w:val="18"/>
                <w:szCs w:val="18"/>
              </w:rPr>
              <w:t xml:space="preserve"> ADV PART 2A BROCHURE – ITEM 5, 10, 11 </w:t>
            </w:r>
            <w:r w:rsidR="002433F2" w:rsidRPr="00433D84">
              <w:rPr>
                <w:rFonts w:ascii="Avenir Book" w:hAnsi="Avenir Book" w:cstheme="minorHAnsi"/>
                <w:color w:val="000000" w:themeColor="text1"/>
                <w:sz w:val="18"/>
                <w:szCs w:val="18"/>
              </w:rPr>
              <w:t>&amp;</w:t>
            </w:r>
            <w:r w:rsidRPr="00433D84">
              <w:rPr>
                <w:rFonts w:ascii="Avenir Book" w:hAnsi="Avenir Book" w:cstheme="minorHAnsi"/>
                <w:color w:val="000000" w:themeColor="text1"/>
                <w:sz w:val="18"/>
                <w:szCs w:val="18"/>
              </w:rPr>
              <w:t xml:space="preserve"> 14</w:t>
            </w:r>
          </w:p>
        </w:tc>
      </w:tr>
    </w:tbl>
    <w:p w14:paraId="716FDF8E" w14:textId="77777777" w:rsidR="00AD2DFB" w:rsidRPr="00433D84" w:rsidRDefault="00AD2DFB" w:rsidP="005D43BF">
      <w:pPr>
        <w:spacing w:after="0"/>
        <w:rPr>
          <w:rFonts w:ascii="Avenir Book" w:hAnsi="Avenir Book" w:cstheme="minorHAnsi"/>
          <w:sz w:val="18"/>
          <w:szCs w:val="18"/>
        </w:rPr>
      </w:pPr>
    </w:p>
    <w:tbl>
      <w:tblPr>
        <w:tblStyle w:val="TableGrid"/>
        <w:tblpPr w:leftFromText="180" w:rightFromText="180" w:vertAnchor="text" w:tblpX="-248" w:tblpY="1"/>
        <w:tblOverlap w:val="never"/>
        <w:tblW w:w="11335" w:type="dxa"/>
        <w:tblLook w:val="04A0" w:firstRow="1" w:lastRow="0" w:firstColumn="1" w:lastColumn="0" w:noHBand="0" w:noVBand="1"/>
      </w:tblPr>
      <w:tblGrid>
        <w:gridCol w:w="9187"/>
        <w:gridCol w:w="2148"/>
      </w:tblGrid>
      <w:tr w:rsidR="008801E3" w:rsidRPr="00433D84" w14:paraId="23C7BB5C" w14:textId="77777777" w:rsidTr="001C7D39">
        <w:trPr>
          <w:trHeight w:val="432"/>
        </w:trPr>
        <w:tc>
          <w:tcPr>
            <w:tcW w:w="9187" w:type="dxa"/>
            <w:shd w:val="clear" w:color="auto" w:fill="002B49"/>
            <w:vAlign w:val="center"/>
          </w:tcPr>
          <w:p w14:paraId="3E918C61" w14:textId="77777777" w:rsidR="008801E3" w:rsidRPr="00433D84" w:rsidRDefault="008801E3" w:rsidP="00206A79">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ITEM 4 – DISCIPLINARY HISTORY</w:t>
            </w:r>
          </w:p>
        </w:tc>
        <w:tc>
          <w:tcPr>
            <w:tcW w:w="2148" w:type="dxa"/>
            <w:shd w:val="clear" w:color="auto" w:fill="FFFFFF" w:themeFill="background1"/>
            <w:vAlign w:val="center"/>
          </w:tcPr>
          <w:p w14:paraId="373C6A53" w14:textId="777B51F8" w:rsidR="008801E3" w:rsidRPr="00433D84" w:rsidRDefault="008801E3" w:rsidP="00206A79">
            <w:pPr>
              <w:pStyle w:val="DisclosureBar"/>
              <w:framePr w:hSpace="0" w:wrap="auto" w:vAnchor="margin" w:xAlign="left" w:yAlign="inline"/>
              <w:suppressOverlap w:val="0"/>
              <w:jc w:val="center"/>
              <w:rPr>
                <w:rFonts w:ascii="Avenir Book" w:hAnsi="Avenir Book" w:cstheme="minorHAnsi"/>
                <w:sz w:val="18"/>
                <w:szCs w:val="18"/>
              </w:rPr>
            </w:pPr>
            <w:r w:rsidRPr="00433D84">
              <w:rPr>
                <w:rFonts w:ascii="Avenir Book" w:hAnsi="Avenir Book" w:cstheme="minorHAnsi"/>
                <w:color w:val="000000" w:themeColor="text1"/>
                <w:sz w:val="16"/>
                <w:szCs w:val="16"/>
              </w:rPr>
              <w:t>QUESTIONS TO ASK US:</w:t>
            </w:r>
          </w:p>
        </w:tc>
      </w:tr>
      <w:tr w:rsidR="00167179" w:rsidRPr="00433D84" w14:paraId="538CA78C" w14:textId="77777777" w:rsidTr="000E12A4">
        <w:trPr>
          <w:trHeight w:val="576"/>
        </w:trPr>
        <w:tc>
          <w:tcPr>
            <w:tcW w:w="9187" w:type="dxa"/>
            <w:shd w:val="clear" w:color="auto" w:fill="F6F5F1"/>
            <w:vAlign w:val="center"/>
          </w:tcPr>
          <w:p w14:paraId="632F7EC3" w14:textId="77777777" w:rsidR="00167179" w:rsidRPr="00433D84" w:rsidRDefault="00167179" w:rsidP="00206A79">
            <w:pPr>
              <w:pStyle w:val="DisclosureBar"/>
              <w:framePr w:hSpace="0" w:wrap="auto" w:vAnchor="margin" w:xAlign="left" w:yAlign="inline"/>
              <w:suppressOverlap w:val="0"/>
              <w:jc w:val="center"/>
              <w:rPr>
                <w:rFonts w:ascii="Avenir Book" w:hAnsi="Avenir Book" w:cstheme="minorHAnsi"/>
                <w:i/>
                <w:iCs/>
                <w:sz w:val="18"/>
                <w:szCs w:val="18"/>
              </w:rPr>
            </w:pPr>
            <w:r w:rsidRPr="00433D84">
              <w:rPr>
                <w:rFonts w:ascii="Avenir Book" w:hAnsi="Avenir Book" w:cstheme="minorHAnsi"/>
                <w:i/>
                <w:iCs/>
                <w:color w:val="000000" w:themeColor="text1"/>
                <w:sz w:val="18"/>
                <w:szCs w:val="18"/>
              </w:rPr>
              <w:t>“Do you or your financial representatives have disciplinary history?”</w:t>
            </w:r>
          </w:p>
        </w:tc>
        <w:tc>
          <w:tcPr>
            <w:tcW w:w="2148" w:type="dxa"/>
            <w:vMerge w:val="restart"/>
            <w:shd w:val="clear" w:color="auto" w:fill="F6F5F1"/>
            <w:vAlign w:val="center"/>
          </w:tcPr>
          <w:p w14:paraId="72CA3CD5" w14:textId="7DE0D5CD" w:rsidR="00167179" w:rsidRPr="00433D84" w:rsidRDefault="00167179" w:rsidP="000F4435">
            <w:pPr>
              <w:pStyle w:val="BulletsforICP"/>
              <w:framePr w:hSpace="0" w:wrap="auto" w:vAnchor="margin" w:xAlign="left" w:yAlign="inline"/>
              <w:numPr>
                <w:ilvl w:val="0"/>
                <w:numId w:val="0"/>
              </w:numPr>
              <w:spacing w:before="120" w:after="120"/>
              <w:ind w:left="57"/>
              <w:suppressOverlap w:val="0"/>
              <w:jc w:val="center"/>
              <w:rPr>
                <w:rStyle w:val="Emphasis"/>
                <w:rFonts w:ascii="Avenir Book" w:hAnsi="Avenir Book" w:cstheme="minorHAnsi"/>
                <w:i/>
                <w:iCs/>
                <w:sz w:val="18"/>
                <w:szCs w:val="18"/>
              </w:rPr>
            </w:pPr>
            <w:r w:rsidRPr="00433D84">
              <w:rPr>
                <w:rFonts w:ascii="Avenir Book" w:hAnsi="Avenir Book" w:cstheme="minorHAnsi"/>
                <w:sz w:val="18"/>
                <w:szCs w:val="18"/>
              </w:rPr>
              <w:t>For what type of conduct?</w:t>
            </w:r>
          </w:p>
        </w:tc>
      </w:tr>
      <w:tr w:rsidR="00167179" w:rsidRPr="00433D84" w14:paraId="7AF87739" w14:textId="77777777" w:rsidTr="000E12A4">
        <w:trPr>
          <w:trHeight w:val="576"/>
        </w:trPr>
        <w:tc>
          <w:tcPr>
            <w:tcW w:w="9187" w:type="dxa"/>
            <w:tcBorders>
              <w:bottom w:val="single" w:sz="4" w:space="0" w:color="auto"/>
            </w:tcBorders>
            <w:shd w:val="clear" w:color="auto" w:fill="FFFFFF" w:themeFill="background1"/>
            <w:vAlign w:val="center"/>
          </w:tcPr>
          <w:p w14:paraId="377D9FD1" w14:textId="361F59F8" w:rsidR="00167179" w:rsidRPr="00433D84" w:rsidRDefault="00167179" w:rsidP="00206A79">
            <w:pPr>
              <w:pStyle w:val="BodyParagraph"/>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No. Visit Investor.gov/CRS for a free and simple search tool to research us and our financial professionals.</w:t>
            </w:r>
          </w:p>
        </w:tc>
        <w:tc>
          <w:tcPr>
            <w:tcW w:w="2148" w:type="dxa"/>
            <w:vMerge/>
            <w:tcBorders>
              <w:bottom w:val="single" w:sz="4" w:space="0" w:color="auto"/>
            </w:tcBorders>
            <w:shd w:val="clear" w:color="auto" w:fill="F6F5F1"/>
            <w:vAlign w:val="center"/>
          </w:tcPr>
          <w:p w14:paraId="6968F7D4" w14:textId="1467EBEA" w:rsidR="00167179" w:rsidRPr="00433D84" w:rsidRDefault="00167179" w:rsidP="00206A79">
            <w:pPr>
              <w:pStyle w:val="BulletsforICP"/>
              <w:framePr w:hSpace="0" w:wrap="auto" w:vAnchor="margin" w:xAlign="left" w:yAlign="inline"/>
              <w:spacing w:before="120" w:after="120"/>
              <w:suppressOverlap w:val="0"/>
              <w:jc w:val="center"/>
              <w:rPr>
                <w:rFonts w:ascii="Avenir Book" w:hAnsi="Avenir Book" w:cstheme="minorHAnsi"/>
                <w:i w:val="0"/>
                <w:iCs w:val="0"/>
                <w:sz w:val="18"/>
                <w:szCs w:val="18"/>
              </w:rPr>
            </w:pPr>
          </w:p>
        </w:tc>
      </w:tr>
    </w:tbl>
    <w:p w14:paraId="70CBF011" w14:textId="77777777" w:rsidR="003C52DA" w:rsidRPr="00433D84" w:rsidRDefault="003C52DA" w:rsidP="00433D84">
      <w:pPr>
        <w:spacing w:after="0"/>
        <w:rPr>
          <w:rFonts w:ascii="Avenir Book" w:hAnsi="Avenir Book" w:cstheme="minorHAnsi"/>
          <w:sz w:val="18"/>
          <w:szCs w:val="18"/>
        </w:rPr>
      </w:pPr>
    </w:p>
    <w:tbl>
      <w:tblPr>
        <w:tblStyle w:val="TableGrid"/>
        <w:tblpPr w:leftFromText="180" w:rightFromText="180" w:vertAnchor="text" w:tblpX="-248" w:tblpY="1"/>
        <w:tblOverlap w:val="never"/>
        <w:tblW w:w="11335" w:type="dxa"/>
        <w:tblLook w:val="04A0" w:firstRow="1" w:lastRow="0" w:firstColumn="1" w:lastColumn="0" w:noHBand="0" w:noVBand="1"/>
      </w:tblPr>
      <w:tblGrid>
        <w:gridCol w:w="9183"/>
        <w:gridCol w:w="2152"/>
      </w:tblGrid>
      <w:tr w:rsidR="0031288E" w:rsidRPr="00433D84" w14:paraId="21FFFF44" w14:textId="77777777" w:rsidTr="001C7D39">
        <w:trPr>
          <w:trHeight w:val="432"/>
        </w:trPr>
        <w:tc>
          <w:tcPr>
            <w:tcW w:w="9183" w:type="dxa"/>
            <w:tcBorders>
              <w:bottom w:val="single" w:sz="4" w:space="0" w:color="000000" w:themeColor="text1"/>
            </w:tcBorders>
            <w:shd w:val="clear" w:color="auto" w:fill="002B49"/>
          </w:tcPr>
          <w:p w14:paraId="33A51B96" w14:textId="77777777" w:rsidR="007C3EF5" w:rsidRPr="00433D84" w:rsidRDefault="007C3EF5" w:rsidP="00206A79">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 xml:space="preserve">ADDITIONAL INFORMATION </w:t>
            </w:r>
          </w:p>
        </w:tc>
        <w:tc>
          <w:tcPr>
            <w:tcW w:w="2152" w:type="dxa"/>
            <w:tcBorders>
              <w:top w:val="single" w:sz="4" w:space="0" w:color="000000" w:themeColor="text1"/>
              <w:bottom w:val="single" w:sz="4" w:space="0" w:color="000000" w:themeColor="text1"/>
            </w:tcBorders>
            <w:shd w:val="clear" w:color="auto" w:fill="FFFFFF" w:themeFill="background1"/>
            <w:vAlign w:val="center"/>
          </w:tcPr>
          <w:p w14:paraId="4747A133" w14:textId="01EE41A2" w:rsidR="007C3EF5" w:rsidRPr="00433D84" w:rsidRDefault="007C3EF5" w:rsidP="00206A79">
            <w:pPr>
              <w:pStyle w:val="DisclosureBar"/>
              <w:framePr w:hSpace="0" w:wrap="auto" w:vAnchor="margin" w:xAlign="left" w:yAlign="inline"/>
              <w:ind w:right="-18"/>
              <w:suppressOverlap w:val="0"/>
              <w:jc w:val="center"/>
              <w:rPr>
                <w:rFonts w:ascii="Avenir Book" w:hAnsi="Avenir Book" w:cstheme="minorHAnsi"/>
                <w:sz w:val="16"/>
                <w:szCs w:val="16"/>
              </w:rPr>
            </w:pPr>
            <w:r w:rsidRPr="00433D84">
              <w:rPr>
                <w:rFonts w:ascii="Avenir Book" w:hAnsi="Avenir Book" w:cstheme="minorHAnsi"/>
                <w:color w:val="000000" w:themeColor="text1"/>
                <w:sz w:val="16"/>
                <w:szCs w:val="16"/>
              </w:rPr>
              <w:t>QUESTIONS TO ASK US:</w:t>
            </w:r>
          </w:p>
        </w:tc>
      </w:tr>
      <w:tr w:rsidR="00AD2DFB" w:rsidRPr="00433D84" w14:paraId="5CD8187C" w14:textId="77777777" w:rsidTr="00081624">
        <w:trPr>
          <w:trHeight w:val="1384"/>
        </w:trPr>
        <w:tc>
          <w:tcPr>
            <w:tcW w:w="91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tcPr>
          <w:p w14:paraId="783791F1" w14:textId="4C0F21DA" w:rsidR="00AD2DFB" w:rsidRPr="00433D84" w:rsidRDefault="00AD2DFB" w:rsidP="00433D84">
            <w:pPr>
              <w:pStyle w:val="BodyParagraph"/>
              <w:framePr w:hSpace="0" w:wrap="auto" w:vAnchor="margin" w:xAlign="left" w:yAlign="inline"/>
              <w:suppressOverlap w:val="0"/>
              <w:jc w:val="left"/>
              <w:rPr>
                <w:rFonts w:ascii="Avenir Book" w:hAnsi="Avenir Book" w:cstheme="minorHAnsi"/>
                <w:sz w:val="18"/>
                <w:szCs w:val="18"/>
              </w:rPr>
            </w:pPr>
            <w:r w:rsidRPr="00433D84">
              <w:rPr>
                <w:rFonts w:ascii="Avenir Book" w:hAnsi="Avenir Book" w:cstheme="minorHAnsi"/>
                <w:sz w:val="18"/>
                <w:szCs w:val="18"/>
              </w:rPr>
              <w:t xml:space="preserve">For additional information about our investment advisory services, visit the SEC’s website at </w:t>
            </w:r>
            <w:hyperlink r:id="rId9" w:history="1">
              <w:r w:rsidRPr="00081624">
                <w:rPr>
                  <w:rStyle w:val="Hyperlink"/>
                  <w:rFonts w:ascii="Avenir Book" w:hAnsi="Avenir Book" w:cstheme="minorHAnsi"/>
                  <w:color w:val="auto"/>
                  <w:sz w:val="18"/>
                  <w:szCs w:val="18"/>
                  <w:u w:val="none"/>
                </w:rPr>
                <w:t>www.adviserinfo.sec/gov</w:t>
              </w:r>
            </w:hyperlink>
            <w:r w:rsidRPr="00081624">
              <w:rPr>
                <w:rFonts w:ascii="Avenir Book" w:hAnsi="Avenir Book" w:cstheme="minorHAnsi"/>
                <w:sz w:val="18"/>
                <w:szCs w:val="18"/>
              </w:rPr>
              <w:t xml:space="preserve">. Our firm’s IARD number is </w:t>
            </w:r>
            <w:r w:rsidR="00081624" w:rsidRPr="00081624">
              <w:rPr>
                <w:rFonts w:ascii="Avenir Book" w:hAnsi="Avenir Book" w:cstheme="minorHAnsi"/>
                <w:sz w:val="18"/>
                <w:szCs w:val="18"/>
              </w:rPr>
              <w:t>I</w:t>
            </w:r>
            <w:r w:rsidR="006E5275" w:rsidRPr="00081624">
              <w:rPr>
                <w:rFonts w:ascii="Avenir Book" w:hAnsi="Avenir Book" w:cstheme="minorHAnsi"/>
                <w:sz w:val="18"/>
                <w:szCs w:val="18"/>
              </w:rPr>
              <w:t>ARD #</w:t>
            </w:r>
            <w:r w:rsidR="00081624" w:rsidRPr="00081624">
              <w:rPr>
                <w:rFonts w:ascii="Avenir Book" w:hAnsi="Avenir Book" w:cstheme="minorHAnsi"/>
                <w:sz w:val="18"/>
                <w:szCs w:val="18"/>
              </w:rPr>
              <w:t>327724</w:t>
            </w:r>
            <w:r w:rsidRPr="00081624">
              <w:rPr>
                <w:rFonts w:ascii="Avenir Book" w:hAnsi="Avenir Book" w:cstheme="minorHAnsi"/>
                <w:sz w:val="18"/>
                <w:szCs w:val="18"/>
              </w:rPr>
              <w:t>. You</w:t>
            </w:r>
            <w:r w:rsidRPr="00433D84">
              <w:rPr>
                <w:rFonts w:ascii="Avenir Book" w:hAnsi="Avenir Book" w:cstheme="minorHAnsi"/>
                <w:sz w:val="18"/>
                <w:szCs w:val="18"/>
              </w:rPr>
              <w:t xml:space="preserve"> may also contact us directly for up-to-date information and to request a copy of the relationship summary from:</w:t>
            </w:r>
          </w:p>
        </w:tc>
        <w:tc>
          <w:tcPr>
            <w:tcW w:w="2152" w:type="dxa"/>
            <w:vMerge w:val="restart"/>
            <w:tcBorders>
              <w:top w:val="single" w:sz="4" w:space="0" w:color="000000" w:themeColor="text1"/>
              <w:left w:val="single" w:sz="4" w:space="0" w:color="000000" w:themeColor="text1"/>
            </w:tcBorders>
            <w:shd w:val="clear" w:color="auto" w:fill="F6F5F1"/>
            <w:vAlign w:val="center"/>
          </w:tcPr>
          <w:p w14:paraId="32B26355" w14:textId="77777777" w:rsidR="00AD2DFB" w:rsidRPr="00433D84" w:rsidRDefault="00AD2DFB" w:rsidP="000F4435">
            <w:pPr>
              <w:pStyle w:val="BulletsforICP"/>
              <w:framePr w:hSpace="0" w:wrap="auto" w:vAnchor="margin" w:xAlign="left" w:yAlign="inline"/>
              <w:numPr>
                <w:ilvl w:val="0"/>
                <w:numId w:val="0"/>
              </w:numPr>
              <w:spacing w:before="240" w:after="120"/>
              <w:ind w:left="58"/>
              <w:suppressOverlap w:val="0"/>
              <w:jc w:val="center"/>
              <w:rPr>
                <w:rFonts w:ascii="Avenir Book" w:hAnsi="Avenir Book" w:cstheme="minorHAnsi"/>
                <w:sz w:val="18"/>
                <w:szCs w:val="18"/>
              </w:rPr>
            </w:pPr>
            <w:r w:rsidRPr="00433D84">
              <w:rPr>
                <w:rFonts w:ascii="Avenir Book" w:hAnsi="Avenir Book" w:cstheme="minorHAnsi"/>
                <w:sz w:val="18"/>
                <w:szCs w:val="18"/>
              </w:rPr>
              <w:t>Who is my primary contact person?</w:t>
            </w:r>
          </w:p>
          <w:p w14:paraId="06E6BC72" w14:textId="009980FC" w:rsidR="00AD2DFB" w:rsidRPr="00433D84" w:rsidRDefault="00AD2DFB" w:rsidP="000F4435">
            <w:pPr>
              <w:pStyle w:val="BulletsforICP"/>
              <w:framePr w:hSpace="0" w:wrap="auto" w:vAnchor="margin" w:xAlign="left" w:yAlign="inline"/>
              <w:numPr>
                <w:ilvl w:val="0"/>
                <w:numId w:val="0"/>
              </w:numPr>
              <w:spacing w:before="240" w:after="120"/>
              <w:ind w:left="58"/>
              <w:suppressOverlap w:val="0"/>
              <w:jc w:val="center"/>
              <w:rPr>
                <w:rFonts w:ascii="Avenir Book" w:hAnsi="Avenir Book" w:cstheme="minorHAnsi"/>
                <w:color w:val="000000" w:themeColor="text1"/>
                <w:sz w:val="18"/>
                <w:szCs w:val="18"/>
              </w:rPr>
            </w:pPr>
            <w:r w:rsidRPr="00433D84">
              <w:rPr>
                <w:rFonts w:ascii="Avenir Book" w:hAnsi="Avenir Book" w:cstheme="minorHAnsi"/>
                <w:sz w:val="18"/>
                <w:szCs w:val="18"/>
              </w:rPr>
              <w:t>Who can I talk to if I have concerns about how this person is treating me?</w:t>
            </w:r>
          </w:p>
        </w:tc>
      </w:tr>
      <w:tr w:rsidR="00AD2DFB" w:rsidRPr="00433D84" w14:paraId="2551C57D" w14:textId="77777777" w:rsidTr="00433D84">
        <w:trPr>
          <w:trHeight w:val="1655"/>
        </w:trPr>
        <w:tc>
          <w:tcPr>
            <w:tcW w:w="91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01EBB2" w14:textId="77777777" w:rsidR="00E96183" w:rsidRPr="00E96183" w:rsidRDefault="00E96183" w:rsidP="00433D84">
            <w:pPr>
              <w:spacing w:after="0"/>
              <w:jc w:val="center"/>
              <w:rPr>
                <w:rFonts w:ascii="Avenir Book" w:hAnsi="Avenir Book" w:cstheme="minorHAnsi"/>
                <w:b/>
                <w:bCs/>
                <w:sz w:val="18"/>
                <w:szCs w:val="18"/>
              </w:rPr>
            </w:pPr>
            <w:r w:rsidRPr="00E96183">
              <w:rPr>
                <w:rFonts w:ascii="Avenir Book" w:hAnsi="Avenir Book" w:cstheme="minorHAnsi"/>
                <w:b/>
                <w:bCs/>
                <w:sz w:val="18"/>
                <w:szCs w:val="18"/>
              </w:rPr>
              <w:t>ABOUND FINANCIAL</w:t>
            </w:r>
          </w:p>
          <w:p w14:paraId="14BC0B45" w14:textId="77777777" w:rsidR="00E96183" w:rsidRPr="00E96183" w:rsidRDefault="00E96183" w:rsidP="00433D84">
            <w:pPr>
              <w:spacing w:after="0"/>
              <w:jc w:val="center"/>
              <w:rPr>
                <w:rFonts w:ascii="Avenir Book" w:hAnsi="Avenir Book" w:cstheme="minorHAnsi"/>
                <w:b/>
                <w:bCs/>
                <w:sz w:val="18"/>
                <w:szCs w:val="18"/>
              </w:rPr>
            </w:pPr>
            <w:r w:rsidRPr="00E96183">
              <w:rPr>
                <w:rFonts w:ascii="Avenir Book" w:hAnsi="Avenir Book" w:cstheme="minorHAnsi"/>
                <w:b/>
                <w:bCs/>
                <w:sz w:val="18"/>
                <w:szCs w:val="18"/>
              </w:rPr>
              <w:t>4180 DOUGLAS BLVD. SUITE 200</w:t>
            </w:r>
          </w:p>
          <w:p w14:paraId="0D09166F" w14:textId="30196EB7" w:rsidR="00E96183" w:rsidRPr="00E96183" w:rsidRDefault="00E96183" w:rsidP="00433D84">
            <w:pPr>
              <w:spacing w:after="0"/>
              <w:jc w:val="center"/>
              <w:rPr>
                <w:rFonts w:ascii="Avenir Book" w:hAnsi="Avenir Book" w:cstheme="minorHAnsi"/>
                <w:b/>
                <w:bCs/>
                <w:sz w:val="18"/>
                <w:szCs w:val="18"/>
              </w:rPr>
            </w:pPr>
            <w:r w:rsidRPr="00E96183">
              <w:rPr>
                <w:rFonts w:ascii="Avenir Book" w:hAnsi="Avenir Book" w:cstheme="minorHAnsi"/>
                <w:b/>
                <w:bCs/>
                <w:sz w:val="18"/>
                <w:szCs w:val="18"/>
              </w:rPr>
              <w:t>GRANITE BAY, CA 95746</w:t>
            </w:r>
          </w:p>
          <w:p w14:paraId="30AE54ED" w14:textId="5AB92A1C" w:rsidR="00E96183" w:rsidRPr="00E96183" w:rsidRDefault="00E96183" w:rsidP="00433D84">
            <w:pPr>
              <w:spacing w:after="0"/>
              <w:jc w:val="center"/>
              <w:rPr>
                <w:rFonts w:ascii="Avenir Book" w:hAnsi="Avenir Book" w:cstheme="minorHAnsi"/>
                <w:b/>
                <w:bCs/>
                <w:sz w:val="18"/>
                <w:szCs w:val="18"/>
              </w:rPr>
            </w:pPr>
            <w:r w:rsidRPr="00E96183">
              <w:rPr>
                <w:rFonts w:ascii="Avenir Book" w:hAnsi="Avenir Book" w:cstheme="minorHAnsi"/>
                <w:b/>
                <w:bCs/>
                <w:sz w:val="18"/>
                <w:szCs w:val="18"/>
              </w:rPr>
              <w:t>O / 916-846-7780</w:t>
            </w:r>
          </w:p>
          <w:p w14:paraId="2EE0B40E" w14:textId="3E3E65C9" w:rsidR="00AD2DFB" w:rsidRPr="00433D84" w:rsidRDefault="00E96183" w:rsidP="00433D84">
            <w:pPr>
              <w:spacing w:after="0"/>
              <w:jc w:val="center"/>
              <w:rPr>
                <w:rFonts w:ascii="Avenir Book" w:hAnsi="Avenir Book" w:cstheme="minorHAnsi"/>
                <w:sz w:val="18"/>
                <w:szCs w:val="18"/>
              </w:rPr>
            </w:pPr>
            <w:r w:rsidRPr="00E96183">
              <w:rPr>
                <w:rFonts w:ascii="Avenir Book" w:hAnsi="Avenir Book" w:cstheme="minorHAnsi"/>
                <w:b/>
                <w:bCs/>
                <w:sz w:val="18"/>
                <w:szCs w:val="18"/>
              </w:rPr>
              <w:t>W / LIVEABOUND.COM</w:t>
            </w:r>
          </w:p>
        </w:tc>
        <w:tc>
          <w:tcPr>
            <w:tcW w:w="2152" w:type="dxa"/>
            <w:vMerge/>
            <w:tcBorders>
              <w:left w:val="single" w:sz="4" w:space="0" w:color="000000" w:themeColor="text1"/>
            </w:tcBorders>
            <w:shd w:val="clear" w:color="auto" w:fill="F6F5F1"/>
          </w:tcPr>
          <w:p w14:paraId="7D684CA8" w14:textId="2E454CAA" w:rsidR="00AD2DFB" w:rsidRPr="00433D84" w:rsidRDefault="00AD2DFB" w:rsidP="00206A79">
            <w:pPr>
              <w:pStyle w:val="BulletsforICP"/>
              <w:framePr w:hSpace="0" w:wrap="auto" w:vAnchor="margin" w:xAlign="left" w:yAlign="inline"/>
              <w:spacing w:before="120" w:after="120"/>
              <w:suppressOverlap w:val="0"/>
              <w:rPr>
                <w:rFonts w:ascii="Avenir Book" w:hAnsi="Avenir Book" w:cstheme="minorHAnsi"/>
                <w:sz w:val="18"/>
                <w:szCs w:val="18"/>
              </w:rPr>
            </w:pPr>
          </w:p>
        </w:tc>
      </w:tr>
    </w:tbl>
    <w:p w14:paraId="2D3083AB" w14:textId="77777777" w:rsidR="00433D84" w:rsidRDefault="00433D84"/>
    <w:p w14:paraId="4607C971" w14:textId="77777777" w:rsidR="00C97919" w:rsidRDefault="00C97919"/>
    <w:tbl>
      <w:tblPr>
        <w:tblStyle w:val="TableGrid"/>
        <w:tblpPr w:leftFromText="180" w:rightFromText="180" w:vertAnchor="text" w:tblpX="-248" w:tblpY="1"/>
        <w:tblOverlap w:val="never"/>
        <w:tblW w:w="11335" w:type="dxa"/>
        <w:tblLook w:val="04A0" w:firstRow="1" w:lastRow="0" w:firstColumn="1" w:lastColumn="0" w:noHBand="0" w:noVBand="1"/>
      </w:tblPr>
      <w:tblGrid>
        <w:gridCol w:w="11335"/>
      </w:tblGrid>
      <w:tr w:rsidR="00C75F4C" w:rsidRPr="00433D84" w14:paraId="66CBCC89" w14:textId="77777777" w:rsidTr="00C33426">
        <w:trPr>
          <w:trHeight w:val="432"/>
        </w:trPr>
        <w:tc>
          <w:tcPr>
            <w:tcW w:w="11335" w:type="dxa"/>
            <w:tcBorders>
              <w:bottom w:val="single" w:sz="4" w:space="0" w:color="000000" w:themeColor="text1"/>
            </w:tcBorders>
            <w:shd w:val="clear" w:color="auto" w:fill="002B49"/>
          </w:tcPr>
          <w:p w14:paraId="618FDADA" w14:textId="325E4EE2" w:rsidR="00551732" w:rsidRPr="00433D84" w:rsidRDefault="00551732" w:rsidP="00AB6A81">
            <w:pPr>
              <w:pStyle w:val="DisclosureBar"/>
              <w:framePr w:hSpace="0" w:wrap="auto" w:vAnchor="margin" w:xAlign="left" w:yAlign="inline"/>
              <w:suppressOverlap w:val="0"/>
              <w:rPr>
                <w:rFonts w:ascii="Avenir Book" w:hAnsi="Avenir Book" w:cstheme="minorHAnsi"/>
                <w:sz w:val="18"/>
                <w:szCs w:val="18"/>
              </w:rPr>
            </w:pPr>
            <w:r w:rsidRPr="00433D84">
              <w:rPr>
                <w:rFonts w:ascii="Avenir Book" w:hAnsi="Avenir Book" w:cstheme="minorHAnsi"/>
                <w:sz w:val="18"/>
                <w:szCs w:val="18"/>
              </w:rPr>
              <w:t>MATERIAL CHANGES</w:t>
            </w:r>
          </w:p>
        </w:tc>
      </w:tr>
    </w:tbl>
    <w:p w14:paraId="75DB2412" w14:textId="6800CE72" w:rsidR="00612ABD" w:rsidRPr="00433D84" w:rsidRDefault="006E5275" w:rsidP="00357362">
      <w:pPr>
        <w:spacing w:before="120" w:after="120"/>
        <w:rPr>
          <w:rFonts w:ascii="Avenir Book" w:hAnsi="Avenir Book" w:cstheme="minorHAnsi"/>
          <w:sz w:val="18"/>
          <w:szCs w:val="18"/>
        </w:rPr>
      </w:pPr>
      <w:r w:rsidRPr="00433D84">
        <w:rPr>
          <w:rFonts w:ascii="Avenir Book" w:hAnsi="Avenir Book" w:cstheme="minorHAnsi"/>
          <w:sz w:val="18"/>
          <w:szCs w:val="18"/>
        </w:rPr>
        <w:t>August 1</w:t>
      </w:r>
      <w:r w:rsidR="005B25C8" w:rsidRPr="00433D84">
        <w:rPr>
          <w:rFonts w:ascii="Avenir Book" w:hAnsi="Avenir Book" w:cstheme="minorHAnsi"/>
          <w:sz w:val="18"/>
          <w:szCs w:val="18"/>
        </w:rPr>
        <w:t>, 2023</w:t>
      </w:r>
      <w:r w:rsidR="00D67D81" w:rsidRPr="00433D84">
        <w:rPr>
          <w:rFonts w:ascii="Avenir Book" w:hAnsi="Avenir Book" w:cstheme="minorHAnsi"/>
          <w:sz w:val="18"/>
          <w:szCs w:val="18"/>
        </w:rPr>
        <w:t xml:space="preserve">:  The firm </w:t>
      </w:r>
      <w:r w:rsidRPr="00433D84">
        <w:rPr>
          <w:rFonts w:ascii="Avenir Book" w:hAnsi="Avenir Book" w:cstheme="minorHAnsi"/>
          <w:sz w:val="18"/>
          <w:szCs w:val="18"/>
        </w:rPr>
        <w:t>has no material changes to report as this is our initial filing of Form CRS</w:t>
      </w:r>
      <w:r w:rsidR="00BA3892" w:rsidRPr="00433D84">
        <w:rPr>
          <w:rFonts w:ascii="Avenir Book" w:hAnsi="Avenir Book" w:cstheme="minorHAnsi"/>
          <w:sz w:val="18"/>
          <w:szCs w:val="18"/>
        </w:rPr>
        <w:t>.</w:t>
      </w:r>
    </w:p>
    <w:sectPr w:rsidR="00612ABD" w:rsidRPr="00433D84" w:rsidSect="00433D84">
      <w:headerReference w:type="default" r:id="rId10"/>
      <w:footerReference w:type="even" r:id="rId11"/>
      <w:headerReference w:type="first" r:id="rId12"/>
      <w:pgSz w:w="12240" w:h="15840"/>
      <w:pgMar w:top="562" w:right="720" w:bottom="266" w:left="720" w:header="0" w:footer="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24E8" w14:textId="77777777" w:rsidR="00C60810" w:rsidRDefault="00C60810" w:rsidP="00A5303F">
      <w:pPr>
        <w:spacing w:after="0"/>
      </w:pPr>
      <w:r>
        <w:separator/>
      </w:r>
    </w:p>
    <w:p w14:paraId="612EADFF" w14:textId="77777777" w:rsidR="00C60810" w:rsidRDefault="00C60810"/>
  </w:endnote>
  <w:endnote w:type="continuationSeparator" w:id="0">
    <w:p w14:paraId="6BFF8A3A" w14:textId="77777777" w:rsidR="00C60810" w:rsidRDefault="00C60810" w:rsidP="00A5303F">
      <w:pPr>
        <w:spacing w:after="0"/>
      </w:pPr>
      <w:r>
        <w:continuationSeparator/>
      </w:r>
    </w:p>
    <w:p w14:paraId="4566B30E" w14:textId="77777777" w:rsidR="00C60810" w:rsidRDefault="00C60810"/>
  </w:endnote>
  <w:endnote w:type="continuationNotice" w:id="1">
    <w:p w14:paraId="02821FB9" w14:textId="77777777" w:rsidR="00C60810" w:rsidRDefault="00C60810">
      <w:pPr>
        <w:spacing w:after="0"/>
      </w:pPr>
    </w:p>
    <w:p w14:paraId="5507BEAB" w14:textId="77777777" w:rsidR="00C60810" w:rsidRDefault="00C60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352027"/>
      <w:docPartObj>
        <w:docPartGallery w:val="Page Numbers (Bottom of Page)"/>
        <w:docPartUnique/>
      </w:docPartObj>
    </w:sdtPr>
    <w:sdtContent>
      <w:p w14:paraId="7A0A6751" w14:textId="047E2CF8" w:rsidR="00BD064C" w:rsidRDefault="00BD06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7E212" w14:textId="77777777" w:rsidR="00825CC2" w:rsidRDefault="00825CC2">
    <w:pPr>
      <w:pStyle w:val="Footer"/>
    </w:pPr>
  </w:p>
  <w:p w14:paraId="08D667A0" w14:textId="77777777" w:rsidR="0052367F" w:rsidRDefault="00523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07D8" w14:textId="77777777" w:rsidR="00C60810" w:rsidRDefault="00C60810" w:rsidP="00A5303F">
      <w:pPr>
        <w:spacing w:after="0"/>
      </w:pPr>
      <w:r>
        <w:separator/>
      </w:r>
    </w:p>
    <w:p w14:paraId="007BDD3D" w14:textId="77777777" w:rsidR="00C60810" w:rsidRDefault="00C60810"/>
  </w:footnote>
  <w:footnote w:type="continuationSeparator" w:id="0">
    <w:p w14:paraId="645136F1" w14:textId="77777777" w:rsidR="00C60810" w:rsidRDefault="00C60810" w:rsidP="00A5303F">
      <w:pPr>
        <w:spacing w:after="0"/>
      </w:pPr>
      <w:r>
        <w:continuationSeparator/>
      </w:r>
    </w:p>
    <w:p w14:paraId="1AB59FB2" w14:textId="77777777" w:rsidR="00C60810" w:rsidRDefault="00C60810"/>
  </w:footnote>
  <w:footnote w:type="continuationNotice" w:id="1">
    <w:p w14:paraId="0220FC4C" w14:textId="77777777" w:rsidR="00C60810" w:rsidRDefault="00C60810">
      <w:pPr>
        <w:spacing w:after="0"/>
      </w:pPr>
    </w:p>
    <w:p w14:paraId="467B8F61" w14:textId="77777777" w:rsidR="00C60810" w:rsidRDefault="00C60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2A0A" w14:textId="77777777" w:rsidR="009F5CD6" w:rsidRPr="005E4DA3" w:rsidRDefault="009F5CD6" w:rsidP="00AE4B24">
    <w:pPr>
      <w:pStyle w:val="Header"/>
      <w:jc w:val="center"/>
      <w:rPr>
        <w:rFonts w:asciiTheme="majorHAnsi" w:hAnsiTheme="majorHAnsi" w:cstheme="majorHAnsi"/>
        <w:b/>
        <w:bCs/>
        <w:sz w:val="22"/>
        <w:szCs w:val="22"/>
      </w:rPr>
    </w:pPr>
  </w:p>
  <w:p w14:paraId="5802A8BF" w14:textId="77777777" w:rsidR="0052367F" w:rsidRDefault="00523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CE54" w14:textId="77777777" w:rsidR="00870304" w:rsidRDefault="00870304" w:rsidP="00A44785">
    <w:pPr>
      <w:pStyle w:val="Header"/>
      <w:jc w:val="center"/>
      <w:rPr>
        <w:rFonts w:ascii="Calibri" w:hAnsi="Calibri" w:cs="Calibri"/>
        <w:b/>
        <w:bCs/>
        <w:sz w:val="22"/>
        <w:szCs w:val="22"/>
      </w:rPr>
    </w:pPr>
  </w:p>
  <w:p w14:paraId="10222C9E" w14:textId="77777777" w:rsidR="00870304" w:rsidRDefault="00870304" w:rsidP="00A44785">
    <w:pPr>
      <w:pStyle w:val="Header"/>
      <w:jc w:val="center"/>
      <w:rPr>
        <w:rFonts w:ascii="Calibri" w:hAnsi="Calibri" w:cs="Calibri"/>
        <w:b/>
        <w:bCs/>
        <w:sz w:val="22"/>
        <w:szCs w:val="22"/>
      </w:rPr>
    </w:pPr>
  </w:p>
  <w:p w14:paraId="0EFFCE6F" w14:textId="5B0CABA8" w:rsidR="00A44785" w:rsidRPr="00C932CD" w:rsidRDefault="00A44785" w:rsidP="00A44785">
    <w:pPr>
      <w:pStyle w:val="Header"/>
      <w:jc w:val="center"/>
      <w:rPr>
        <w:rFonts w:ascii="Calibri" w:hAnsi="Calibri" w:cs="Calibri"/>
        <w:b/>
        <w:bCs/>
        <w:sz w:val="22"/>
        <w:szCs w:val="22"/>
      </w:rPr>
    </w:pPr>
    <w:r w:rsidRPr="00C932CD">
      <w:rPr>
        <w:rFonts w:ascii="Calibri" w:hAnsi="Calibri" w:cs="Calibri"/>
        <w:b/>
        <w:bCs/>
        <w:sz w:val="22"/>
        <w:szCs w:val="22"/>
      </w:rPr>
      <w:t>FORM CRS (CLIENT RELATIONSHIP SUMMARY)</w:t>
    </w:r>
  </w:p>
  <w:p w14:paraId="069F377E" w14:textId="75D2318D" w:rsidR="00A44785" w:rsidRPr="004141FA" w:rsidRDefault="00A44785" w:rsidP="00A44785">
    <w:pPr>
      <w:pStyle w:val="Header"/>
      <w:jc w:val="center"/>
      <w:rPr>
        <w:rFonts w:ascii="Calibri" w:hAnsi="Calibri" w:cs="Calibri"/>
        <w:b/>
        <w:bCs/>
        <w:color w:val="000000" w:themeColor="text1"/>
        <w:sz w:val="22"/>
        <w:szCs w:val="22"/>
      </w:rPr>
    </w:pPr>
    <w:r w:rsidRPr="00C932CD">
      <w:rPr>
        <w:rFonts w:ascii="Calibri" w:hAnsi="Calibri" w:cs="Calibri"/>
        <w:b/>
        <w:bCs/>
        <w:sz w:val="22"/>
        <w:szCs w:val="22"/>
      </w:rPr>
      <w:t xml:space="preserve">A SUMMARY OF YOUR ADVISORY </w:t>
    </w:r>
    <w:r w:rsidRPr="004141FA">
      <w:rPr>
        <w:rFonts w:ascii="Calibri" w:hAnsi="Calibri" w:cs="Calibri"/>
        <w:b/>
        <w:bCs/>
        <w:color w:val="000000" w:themeColor="text1"/>
        <w:sz w:val="22"/>
        <w:szCs w:val="22"/>
      </w:rPr>
      <w:t>RELATIONSHIP WITH</w:t>
    </w:r>
    <w:r w:rsidR="004141FA" w:rsidRPr="004141FA">
      <w:rPr>
        <w:rFonts w:ascii="Calibri" w:hAnsi="Calibri" w:cs="Calibri"/>
        <w:b/>
        <w:bCs/>
        <w:color w:val="000000" w:themeColor="text1"/>
        <w:sz w:val="22"/>
        <w:szCs w:val="22"/>
      </w:rPr>
      <w:t xml:space="preserve"> </w:t>
    </w:r>
    <w:r w:rsidR="00821336">
      <w:rPr>
        <w:rFonts w:ascii="Calibri" w:hAnsi="Calibri" w:cs="Calibri"/>
        <w:b/>
        <w:bCs/>
        <w:color w:val="000000" w:themeColor="text1"/>
        <w:sz w:val="22"/>
        <w:szCs w:val="22"/>
      </w:rPr>
      <w:t>ABOUND FINANCIAL</w:t>
    </w:r>
  </w:p>
  <w:p w14:paraId="77CAA498" w14:textId="171671F6" w:rsidR="00870304" w:rsidRDefault="00821336" w:rsidP="00D97A71">
    <w:pPr>
      <w:pStyle w:val="Header"/>
      <w:jc w:val="center"/>
      <w:rPr>
        <w:rFonts w:ascii="Calibri" w:hAnsi="Calibri" w:cs="Calibri"/>
        <w:b/>
        <w:bCs/>
        <w:color w:val="000000" w:themeColor="text1"/>
        <w:sz w:val="22"/>
        <w:szCs w:val="22"/>
      </w:rPr>
    </w:pPr>
    <w:r>
      <w:rPr>
        <w:rFonts w:ascii="Calibri" w:hAnsi="Calibri" w:cs="Calibri"/>
        <w:b/>
        <w:bCs/>
        <w:color w:val="000000" w:themeColor="text1"/>
        <w:sz w:val="22"/>
        <w:szCs w:val="22"/>
      </w:rPr>
      <w:t>AUGUST 1</w:t>
    </w:r>
    <w:r w:rsidR="00617E8E">
      <w:rPr>
        <w:rFonts w:ascii="Calibri" w:hAnsi="Calibri" w:cs="Calibri"/>
        <w:b/>
        <w:bCs/>
        <w:color w:val="000000" w:themeColor="text1"/>
        <w:sz w:val="22"/>
        <w:szCs w:val="22"/>
      </w:rPr>
      <w:t>, 2023</w:t>
    </w:r>
  </w:p>
  <w:p w14:paraId="57AF71AD" w14:textId="77777777" w:rsidR="00D97A71" w:rsidRPr="00D97A71" w:rsidRDefault="00D97A71" w:rsidP="00D97A71">
    <w:pPr>
      <w:pStyle w:val="Header"/>
      <w:jc w:val="center"/>
      <w:rPr>
        <w:rFonts w:ascii="Calibri" w:hAnsi="Calibri" w:cs="Calibri"/>
        <w:b/>
        <w:bCs/>
        <w:color w:val="000000" w:themeColor="text1"/>
        <w:sz w:val="11"/>
        <w:szCs w:val="11"/>
      </w:rPr>
    </w:pPr>
  </w:p>
  <w:p w14:paraId="09A10913" w14:textId="77777777" w:rsidR="00A44785" w:rsidRPr="001C3794" w:rsidRDefault="00A4478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B99"/>
    <w:multiLevelType w:val="hybridMultilevel"/>
    <w:tmpl w:val="881C0730"/>
    <w:lvl w:ilvl="0" w:tplc="FCD634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3551"/>
    <w:multiLevelType w:val="hybridMultilevel"/>
    <w:tmpl w:val="2E7214E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177526BC"/>
    <w:multiLevelType w:val="hybridMultilevel"/>
    <w:tmpl w:val="69C087E0"/>
    <w:lvl w:ilvl="0" w:tplc="FCD634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A4379"/>
    <w:multiLevelType w:val="hybridMultilevel"/>
    <w:tmpl w:val="A5C26F4A"/>
    <w:lvl w:ilvl="0" w:tplc="CB421FC6">
      <w:start w:val="1"/>
      <w:numFmt w:val="bullet"/>
      <w:pStyle w:val="BulletsforIC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5193"/>
    <w:multiLevelType w:val="hybridMultilevel"/>
    <w:tmpl w:val="850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A57BE"/>
    <w:multiLevelType w:val="hybridMultilevel"/>
    <w:tmpl w:val="BBB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F437B"/>
    <w:multiLevelType w:val="hybridMultilevel"/>
    <w:tmpl w:val="D9C861CA"/>
    <w:lvl w:ilvl="0" w:tplc="91B43732">
      <w:start w:val="1"/>
      <w:numFmt w:val="decimal"/>
      <w:lvlText w:val="%1)"/>
      <w:lvlJc w:val="left"/>
      <w:pPr>
        <w:ind w:left="516" w:hanging="360"/>
      </w:pPr>
      <w:rPr>
        <w:rFonts w:hint="default"/>
        <w:i w:val="0"/>
        <w:sz w:val="20"/>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16cid:durableId="565266535">
    <w:abstractNumId w:val="5"/>
  </w:num>
  <w:num w:numId="2" w16cid:durableId="1423143843">
    <w:abstractNumId w:val="2"/>
  </w:num>
  <w:num w:numId="3" w16cid:durableId="1727727759">
    <w:abstractNumId w:val="0"/>
  </w:num>
  <w:num w:numId="4" w16cid:durableId="424116009">
    <w:abstractNumId w:val="3"/>
  </w:num>
  <w:num w:numId="5" w16cid:durableId="506602528">
    <w:abstractNumId w:val="4"/>
  </w:num>
  <w:num w:numId="6" w16cid:durableId="1902255944">
    <w:abstractNumId w:val="1"/>
  </w:num>
  <w:num w:numId="7" w16cid:durableId="1947082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00"/>
    <w:rsid w:val="0000056B"/>
    <w:rsid w:val="0000082A"/>
    <w:rsid w:val="0000109F"/>
    <w:rsid w:val="0000150D"/>
    <w:rsid w:val="00006C7D"/>
    <w:rsid w:val="00012321"/>
    <w:rsid w:val="000134A0"/>
    <w:rsid w:val="00015B20"/>
    <w:rsid w:val="00017D19"/>
    <w:rsid w:val="00023758"/>
    <w:rsid w:val="00033E4E"/>
    <w:rsid w:val="00033F22"/>
    <w:rsid w:val="00037C3A"/>
    <w:rsid w:val="0004053B"/>
    <w:rsid w:val="00040727"/>
    <w:rsid w:val="0004481F"/>
    <w:rsid w:val="00051D34"/>
    <w:rsid w:val="0005341A"/>
    <w:rsid w:val="00057BBE"/>
    <w:rsid w:val="00062037"/>
    <w:rsid w:val="00067AAF"/>
    <w:rsid w:val="00071719"/>
    <w:rsid w:val="00071D40"/>
    <w:rsid w:val="0007315E"/>
    <w:rsid w:val="000758E0"/>
    <w:rsid w:val="00081624"/>
    <w:rsid w:val="00081EC0"/>
    <w:rsid w:val="00087391"/>
    <w:rsid w:val="00087497"/>
    <w:rsid w:val="00087817"/>
    <w:rsid w:val="000935AD"/>
    <w:rsid w:val="00093965"/>
    <w:rsid w:val="00094A64"/>
    <w:rsid w:val="000A6106"/>
    <w:rsid w:val="000B1E7F"/>
    <w:rsid w:val="000B50EF"/>
    <w:rsid w:val="000B59A5"/>
    <w:rsid w:val="000C4488"/>
    <w:rsid w:val="000C6076"/>
    <w:rsid w:val="000C6C13"/>
    <w:rsid w:val="000D1EF8"/>
    <w:rsid w:val="000D5878"/>
    <w:rsid w:val="000D741A"/>
    <w:rsid w:val="000E12A4"/>
    <w:rsid w:val="000E1C33"/>
    <w:rsid w:val="000E2AC9"/>
    <w:rsid w:val="000E43C1"/>
    <w:rsid w:val="000E52B9"/>
    <w:rsid w:val="000E6FBD"/>
    <w:rsid w:val="000E7F28"/>
    <w:rsid w:val="000F1223"/>
    <w:rsid w:val="000F4435"/>
    <w:rsid w:val="000F5AEC"/>
    <w:rsid w:val="000F5AF8"/>
    <w:rsid w:val="000F6866"/>
    <w:rsid w:val="00102477"/>
    <w:rsid w:val="00105741"/>
    <w:rsid w:val="00107969"/>
    <w:rsid w:val="00107C6A"/>
    <w:rsid w:val="001141D5"/>
    <w:rsid w:val="0012151E"/>
    <w:rsid w:val="00134641"/>
    <w:rsid w:val="0013493C"/>
    <w:rsid w:val="001353A2"/>
    <w:rsid w:val="00136928"/>
    <w:rsid w:val="0014022F"/>
    <w:rsid w:val="001419A6"/>
    <w:rsid w:val="0014273F"/>
    <w:rsid w:val="00147775"/>
    <w:rsid w:val="00147B05"/>
    <w:rsid w:val="00153390"/>
    <w:rsid w:val="0015777E"/>
    <w:rsid w:val="00165113"/>
    <w:rsid w:val="00166B5C"/>
    <w:rsid w:val="00167179"/>
    <w:rsid w:val="00175EE7"/>
    <w:rsid w:val="00176AB4"/>
    <w:rsid w:val="001838DA"/>
    <w:rsid w:val="0018651C"/>
    <w:rsid w:val="001912DE"/>
    <w:rsid w:val="001918E3"/>
    <w:rsid w:val="001944BB"/>
    <w:rsid w:val="001975DD"/>
    <w:rsid w:val="001A6C81"/>
    <w:rsid w:val="001A7BE0"/>
    <w:rsid w:val="001B667B"/>
    <w:rsid w:val="001C201B"/>
    <w:rsid w:val="001C3794"/>
    <w:rsid w:val="001C7BFB"/>
    <w:rsid w:val="001C7D39"/>
    <w:rsid w:val="001E0686"/>
    <w:rsid w:val="001F2F18"/>
    <w:rsid w:val="00206A79"/>
    <w:rsid w:val="00206E13"/>
    <w:rsid w:val="00210F22"/>
    <w:rsid w:val="00213FAD"/>
    <w:rsid w:val="00214A6A"/>
    <w:rsid w:val="00217B90"/>
    <w:rsid w:val="0022068A"/>
    <w:rsid w:val="0022129F"/>
    <w:rsid w:val="00222081"/>
    <w:rsid w:val="002232D1"/>
    <w:rsid w:val="0022458E"/>
    <w:rsid w:val="002250BD"/>
    <w:rsid w:val="002301D6"/>
    <w:rsid w:val="00230D40"/>
    <w:rsid w:val="002353B1"/>
    <w:rsid w:val="00236F62"/>
    <w:rsid w:val="00237DEA"/>
    <w:rsid w:val="00242A1C"/>
    <w:rsid w:val="002433F2"/>
    <w:rsid w:val="00247EB5"/>
    <w:rsid w:val="00251221"/>
    <w:rsid w:val="00253DD4"/>
    <w:rsid w:val="00253E69"/>
    <w:rsid w:val="00275AA2"/>
    <w:rsid w:val="00281F73"/>
    <w:rsid w:val="00287EE2"/>
    <w:rsid w:val="00290923"/>
    <w:rsid w:val="002911C2"/>
    <w:rsid w:val="00292E8B"/>
    <w:rsid w:val="002962BB"/>
    <w:rsid w:val="00297506"/>
    <w:rsid w:val="00297B28"/>
    <w:rsid w:val="002A0A15"/>
    <w:rsid w:val="002A2DD1"/>
    <w:rsid w:val="002B0AA4"/>
    <w:rsid w:val="002B1165"/>
    <w:rsid w:val="002B5464"/>
    <w:rsid w:val="002B61DB"/>
    <w:rsid w:val="002C0C12"/>
    <w:rsid w:val="002C2C63"/>
    <w:rsid w:val="002D50B9"/>
    <w:rsid w:val="002D5DE7"/>
    <w:rsid w:val="002D71E7"/>
    <w:rsid w:val="002E18A7"/>
    <w:rsid w:val="002E1FAE"/>
    <w:rsid w:val="002E3BC2"/>
    <w:rsid w:val="002E471A"/>
    <w:rsid w:val="002E69ED"/>
    <w:rsid w:val="002E7299"/>
    <w:rsid w:val="002F4A88"/>
    <w:rsid w:val="002F6A3C"/>
    <w:rsid w:val="00302822"/>
    <w:rsid w:val="0030734D"/>
    <w:rsid w:val="0031288E"/>
    <w:rsid w:val="00314517"/>
    <w:rsid w:val="00317450"/>
    <w:rsid w:val="00320B75"/>
    <w:rsid w:val="00320F84"/>
    <w:rsid w:val="0032164A"/>
    <w:rsid w:val="0033084D"/>
    <w:rsid w:val="00332167"/>
    <w:rsid w:val="00336423"/>
    <w:rsid w:val="00336900"/>
    <w:rsid w:val="0033764E"/>
    <w:rsid w:val="00337F96"/>
    <w:rsid w:val="00340633"/>
    <w:rsid w:val="0034752A"/>
    <w:rsid w:val="00350834"/>
    <w:rsid w:val="00351D60"/>
    <w:rsid w:val="0035347B"/>
    <w:rsid w:val="003548CC"/>
    <w:rsid w:val="003552FC"/>
    <w:rsid w:val="003555FA"/>
    <w:rsid w:val="0035656C"/>
    <w:rsid w:val="00357362"/>
    <w:rsid w:val="00362E35"/>
    <w:rsid w:val="00366D18"/>
    <w:rsid w:val="00366E93"/>
    <w:rsid w:val="0036730A"/>
    <w:rsid w:val="00370A68"/>
    <w:rsid w:val="00370C27"/>
    <w:rsid w:val="00371544"/>
    <w:rsid w:val="003739F1"/>
    <w:rsid w:val="003809A2"/>
    <w:rsid w:val="00380D73"/>
    <w:rsid w:val="00382245"/>
    <w:rsid w:val="00382983"/>
    <w:rsid w:val="00386336"/>
    <w:rsid w:val="003909BC"/>
    <w:rsid w:val="003943D6"/>
    <w:rsid w:val="003957A2"/>
    <w:rsid w:val="003A124A"/>
    <w:rsid w:val="003A2895"/>
    <w:rsid w:val="003A6048"/>
    <w:rsid w:val="003A7F25"/>
    <w:rsid w:val="003B18EB"/>
    <w:rsid w:val="003B4A53"/>
    <w:rsid w:val="003B7E4E"/>
    <w:rsid w:val="003C52DA"/>
    <w:rsid w:val="003D3DFA"/>
    <w:rsid w:val="003D7CFD"/>
    <w:rsid w:val="003E05A4"/>
    <w:rsid w:val="003E3C5B"/>
    <w:rsid w:val="003F0C2D"/>
    <w:rsid w:val="003F11B4"/>
    <w:rsid w:val="003F1D01"/>
    <w:rsid w:val="003F636D"/>
    <w:rsid w:val="00406FC7"/>
    <w:rsid w:val="0041122D"/>
    <w:rsid w:val="00413F39"/>
    <w:rsid w:val="004141FA"/>
    <w:rsid w:val="00415717"/>
    <w:rsid w:val="0041761C"/>
    <w:rsid w:val="00423002"/>
    <w:rsid w:val="0042543D"/>
    <w:rsid w:val="00432DA3"/>
    <w:rsid w:val="00433D84"/>
    <w:rsid w:val="00442874"/>
    <w:rsid w:val="004458CB"/>
    <w:rsid w:val="0045088A"/>
    <w:rsid w:val="0045137C"/>
    <w:rsid w:val="0045385C"/>
    <w:rsid w:val="004558E5"/>
    <w:rsid w:val="00455997"/>
    <w:rsid w:val="004611C3"/>
    <w:rsid w:val="00472337"/>
    <w:rsid w:val="00474257"/>
    <w:rsid w:val="00475972"/>
    <w:rsid w:val="00475DF8"/>
    <w:rsid w:val="00477F53"/>
    <w:rsid w:val="00486952"/>
    <w:rsid w:val="00490FF8"/>
    <w:rsid w:val="00497391"/>
    <w:rsid w:val="004A0E0C"/>
    <w:rsid w:val="004A1B2C"/>
    <w:rsid w:val="004A2DF2"/>
    <w:rsid w:val="004A3104"/>
    <w:rsid w:val="004A5AD4"/>
    <w:rsid w:val="004B242B"/>
    <w:rsid w:val="004B5CDB"/>
    <w:rsid w:val="004B5F6E"/>
    <w:rsid w:val="004D37A6"/>
    <w:rsid w:val="004E0136"/>
    <w:rsid w:val="004E73B6"/>
    <w:rsid w:val="004F101E"/>
    <w:rsid w:val="004F2EF9"/>
    <w:rsid w:val="004F5F00"/>
    <w:rsid w:val="00503E55"/>
    <w:rsid w:val="00504533"/>
    <w:rsid w:val="0050667C"/>
    <w:rsid w:val="00506DC4"/>
    <w:rsid w:val="00511196"/>
    <w:rsid w:val="0051321A"/>
    <w:rsid w:val="00514CFE"/>
    <w:rsid w:val="00520FE8"/>
    <w:rsid w:val="005219C8"/>
    <w:rsid w:val="005235DC"/>
    <w:rsid w:val="0052367F"/>
    <w:rsid w:val="0052737E"/>
    <w:rsid w:val="005300D1"/>
    <w:rsid w:val="00531487"/>
    <w:rsid w:val="005338B1"/>
    <w:rsid w:val="00535A14"/>
    <w:rsid w:val="00535A8F"/>
    <w:rsid w:val="0053603D"/>
    <w:rsid w:val="00537936"/>
    <w:rsid w:val="0054743A"/>
    <w:rsid w:val="00551732"/>
    <w:rsid w:val="00551ED8"/>
    <w:rsid w:val="00554384"/>
    <w:rsid w:val="00554F5F"/>
    <w:rsid w:val="00555D00"/>
    <w:rsid w:val="005569C7"/>
    <w:rsid w:val="005579D7"/>
    <w:rsid w:val="00557A28"/>
    <w:rsid w:val="00563E52"/>
    <w:rsid w:val="005652C5"/>
    <w:rsid w:val="0056620F"/>
    <w:rsid w:val="00570977"/>
    <w:rsid w:val="00570FBC"/>
    <w:rsid w:val="005728D4"/>
    <w:rsid w:val="00574C52"/>
    <w:rsid w:val="00586B32"/>
    <w:rsid w:val="00590957"/>
    <w:rsid w:val="00592375"/>
    <w:rsid w:val="005953C5"/>
    <w:rsid w:val="005A0919"/>
    <w:rsid w:val="005A6F1B"/>
    <w:rsid w:val="005B0337"/>
    <w:rsid w:val="005B210A"/>
    <w:rsid w:val="005B25C8"/>
    <w:rsid w:val="005B3439"/>
    <w:rsid w:val="005C6829"/>
    <w:rsid w:val="005D1B33"/>
    <w:rsid w:val="005D1EEA"/>
    <w:rsid w:val="005D36D3"/>
    <w:rsid w:val="005D3D75"/>
    <w:rsid w:val="005D43BF"/>
    <w:rsid w:val="005D5A3B"/>
    <w:rsid w:val="005D5ECE"/>
    <w:rsid w:val="005E06F8"/>
    <w:rsid w:val="005E214A"/>
    <w:rsid w:val="005E4DA3"/>
    <w:rsid w:val="005F0AA5"/>
    <w:rsid w:val="005F5E27"/>
    <w:rsid w:val="005F6E42"/>
    <w:rsid w:val="005F7A35"/>
    <w:rsid w:val="00601107"/>
    <w:rsid w:val="00602965"/>
    <w:rsid w:val="00605684"/>
    <w:rsid w:val="00610AE4"/>
    <w:rsid w:val="006111C4"/>
    <w:rsid w:val="00612ABD"/>
    <w:rsid w:val="00617E8E"/>
    <w:rsid w:val="00620207"/>
    <w:rsid w:val="0062095A"/>
    <w:rsid w:val="00622123"/>
    <w:rsid w:val="00622C25"/>
    <w:rsid w:val="00624776"/>
    <w:rsid w:val="00624F1D"/>
    <w:rsid w:val="00630210"/>
    <w:rsid w:val="00631A04"/>
    <w:rsid w:val="006324B5"/>
    <w:rsid w:val="00632641"/>
    <w:rsid w:val="00632DB6"/>
    <w:rsid w:val="00637350"/>
    <w:rsid w:val="006428A8"/>
    <w:rsid w:val="00645123"/>
    <w:rsid w:val="006462E2"/>
    <w:rsid w:val="00646AE4"/>
    <w:rsid w:val="00647278"/>
    <w:rsid w:val="0064749C"/>
    <w:rsid w:val="006529B1"/>
    <w:rsid w:val="0065325F"/>
    <w:rsid w:val="00664363"/>
    <w:rsid w:val="006668E0"/>
    <w:rsid w:val="0066758E"/>
    <w:rsid w:val="006677BF"/>
    <w:rsid w:val="006732BA"/>
    <w:rsid w:val="0067462E"/>
    <w:rsid w:val="00676182"/>
    <w:rsid w:val="00680349"/>
    <w:rsid w:val="00687BDE"/>
    <w:rsid w:val="0069110D"/>
    <w:rsid w:val="0069226E"/>
    <w:rsid w:val="00694380"/>
    <w:rsid w:val="00694587"/>
    <w:rsid w:val="00695B48"/>
    <w:rsid w:val="00697319"/>
    <w:rsid w:val="006A00F2"/>
    <w:rsid w:val="006A0C6A"/>
    <w:rsid w:val="006A10C0"/>
    <w:rsid w:val="006A4BB3"/>
    <w:rsid w:val="006B005D"/>
    <w:rsid w:val="006B3EC2"/>
    <w:rsid w:val="006C01AA"/>
    <w:rsid w:val="006C7ADC"/>
    <w:rsid w:val="006C7FD1"/>
    <w:rsid w:val="006D03F5"/>
    <w:rsid w:val="006D1C98"/>
    <w:rsid w:val="006D4602"/>
    <w:rsid w:val="006D4CB9"/>
    <w:rsid w:val="006D774E"/>
    <w:rsid w:val="006D7858"/>
    <w:rsid w:val="006E5275"/>
    <w:rsid w:val="006E66F8"/>
    <w:rsid w:val="006F0688"/>
    <w:rsid w:val="006F3378"/>
    <w:rsid w:val="006F73EB"/>
    <w:rsid w:val="006F78D5"/>
    <w:rsid w:val="007029C5"/>
    <w:rsid w:val="007039AE"/>
    <w:rsid w:val="00705443"/>
    <w:rsid w:val="0071160B"/>
    <w:rsid w:val="00712E0F"/>
    <w:rsid w:val="0072249C"/>
    <w:rsid w:val="0072407E"/>
    <w:rsid w:val="00724891"/>
    <w:rsid w:val="0073115F"/>
    <w:rsid w:val="007327D6"/>
    <w:rsid w:val="007338BC"/>
    <w:rsid w:val="00734805"/>
    <w:rsid w:val="00735857"/>
    <w:rsid w:val="0073680A"/>
    <w:rsid w:val="00741051"/>
    <w:rsid w:val="00743C61"/>
    <w:rsid w:val="00747C54"/>
    <w:rsid w:val="00750754"/>
    <w:rsid w:val="00750C69"/>
    <w:rsid w:val="00755F03"/>
    <w:rsid w:val="00757689"/>
    <w:rsid w:val="00761E05"/>
    <w:rsid w:val="00766527"/>
    <w:rsid w:val="00766D8C"/>
    <w:rsid w:val="00767D29"/>
    <w:rsid w:val="00774E78"/>
    <w:rsid w:val="00776650"/>
    <w:rsid w:val="007772D2"/>
    <w:rsid w:val="00777494"/>
    <w:rsid w:val="007A7B42"/>
    <w:rsid w:val="007B026D"/>
    <w:rsid w:val="007B1287"/>
    <w:rsid w:val="007B3232"/>
    <w:rsid w:val="007B3347"/>
    <w:rsid w:val="007B5BC3"/>
    <w:rsid w:val="007C05F7"/>
    <w:rsid w:val="007C3CE1"/>
    <w:rsid w:val="007C3EF5"/>
    <w:rsid w:val="007C4501"/>
    <w:rsid w:val="007C595C"/>
    <w:rsid w:val="007E1AEC"/>
    <w:rsid w:val="007E5197"/>
    <w:rsid w:val="007E7B74"/>
    <w:rsid w:val="007F0301"/>
    <w:rsid w:val="007F1985"/>
    <w:rsid w:val="007F1AE0"/>
    <w:rsid w:val="007F6720"/>
    <w:rsid w:val="007F74FD"/>
    <w:rsid w:val="00803D59"/>
    <w:rsid w:val="00803EEF"/>
    <w:rsid w:val="008052B4"/>
    <w:rsid w:val="00821336"/>
    <w:rsid w:val="00825BD8"/>
    <w:rsid w:val="00825CC2"/>
    <w:rsid w:val="00826B44"/>
    <w:rsid w:val="00827608"/>
    <w:rsid w:val="00832180"/>
    <w:rsid w:val="0083396D"/>
    <w:rsid w:val="00841CF8"/>
    <w:rsid w:val="00844118"/>
    <w:rsid w:val="00844CAD"/>
    <w:rsid w:val="00845A08"/>
    <w:rsid w:val="00846AEE"/>
    <w:rsid w:val="00850593"/>
    <w:rsid w:val="0085161D"/>
    <w:rsid w:val="00854C3D"/>
    <w:rsid w:val="0085644C"/>
    <w:rsid w:val="00857C56"/>
    <w:rsid w:val="00863B42"/>
    <w:rsid w:val="00864726"/>
    <w:rsid w:val="00864ACB"/>
    <w:rsid w:val="00870304"/>
    <w:rsid w:val="008711E3"/>
    <w:rsid w:val="00872723"/>
    <w:rsid w:val="00874A19"/>
    <w:rsid w:val="008771AA"/>
    <w:rsid w:val="008801E3"/>
    <w:rsid w:val="00883784"/>
    <w:rsid w:val="008874BA"/>
    <w:rsid w:val="00890BCB"/>
    <w:rsid w:val="00894877"/>
    <w:rsid w:val="008A0DA1"/>
    <w:rsid w:val="008A5E23"/>
    <w:rsid w:val="008B0470"/>
    <w:rsid w:val="008B36A0"/>
    <w:rsid w:val="008B65E5"/>
    <w:rsid w:val="008B7150"/>
    <w:rsid w:val="008B75A1"/>
    <w:rsid w:val="008C32C6"/>
    <w:rsid w:val="008C4035"/>
    <w:rsid w:val="008D046C"/>
    <w:rsid w:val="008D0C36"/>
    <w:rsid w:val="008D1470"/>
    <w:rsid w:val="008D5B1B"/>
    <w:rsid w:val="008E1B46"/>
    <w:rsid w:val="008E3E07"/>
    <w:rsid w:val="008E43F7"/>
    <w:rsid w:val="008E544C"/>
    <w:rsid w:val="008F1753"/>
    <w:rsid w:val="008F1C8D"/>
    <w:rsid w:val="008F2A07"/>
    <w:rsid w:val="008F5D07"/>
    <w:rsid w:val="0090161A"/>
    <w:rsid w:val="0090293E"/>
    <w:rsid w:val="0090437A"/>
    <w:rsid w:val="00913EC3"/>
    <w:rsid w:val="00917AD0"/>
    <w:rsid w:val="009234FA"/>
    <w:rsid w:val="00931224"/>
    <w:rsid w:val="009323C0"/>
    <w:rsid w:val="00933F1A"/>
    <w:rsid w:val="00935F0F"/>
    <w:rsid w:val="00936081"/>
    <w:rsid w:val="00942E89"/>
    <w:rsid w:val="0094454A"/>
    <w:rsid w:val="00945EBA"/>
    <w:rsid w:val="00953F92"/>
    <w:rsid w:val="00955EAC"/>
    <w:rsid w:val="00957BC8"/>
    <w:rsid w:val="00961143"/>
    <w:rsid w:val="009615A4"/>
    <w:rsid w:val="0096172C"/>
    <w:rsid w:val="00962175"/>
    <w:rsid w:val="00963340"/>
    <w:rsid w:val="00965AE6"/>
    <w:rsid w:val="00966190"/>
    <w:rsid w:val="00967761"/>
    <w:rsid w:val="009704D2"/>
    <w:rsid w:val="00973B59"/>
    <w:rsid w:val="009852C8"/>
    <w:rsid w:val="009869CE"/>
    <w:rsid w:val="009876C2"/>
    <w:rsid w:val="009910EC"/>
    <w:rsid w:val="0099181B"/>
    <w:rsid w:val="009950CB"/>
    <w:rsid w:val="0099545B"/>
    <w:rsid w:val="00996D10"/>
    <w:rsid w:val="0099714C"/>
    <w:rsid w:val="0099778A"/>
    <w:rsid w:val="009B1B94"/>
    <w:rsid w:val="009B27E8"/>
    <w:rsid w:val="009B558E"/>
    <w:rsid w:val="009B7808"/>
    <w:rsid w:val="009C0878"/>
    <w:rsid w:val="009C25DE"/>
    <w:rsid w:val="009C5F92"/>
    <w:rsid w:val="009D0E82"/>
    <w:rsid w:val="009D187E"/>
    <w:rsid w:val="009E0A59"/>
    <w:rsid w:val="009E339F"/>
    <w:rsid w:val="009E3CC4"/>
    <w:rsid w:val="009E4B02"/>
    <w:rsid w:val="009E6D6E"/>
    <w:rsid w:val="009F11B0"/>
    <w:rsid w:val="009F3CDA"/>
    <w:rsid w:val="009F3F41"/>
    <w:rsid w:val="009F5570"/>
    <w:rsid w:val="009F5C60"/>
    <w:rsid w:val="009F5CB6"/>
    <w:rsid w:val="009F5CD6"/>
    <w:rsid w:val="00A009A1"/>
    <w:rsid w:val="00A00A94"/>
    <w:rsid w:val="00A04069"/>
    <w:rsid w:val="00A07872"/>
    <w:rsid w:val="00A150CF"/>
    <w:rsid w:val="00A15A5F"/>
    <w:rsid w:val="00A15F7A"/>
    <w:rsid w:val="00A162C9"/>
    <w:rsid w:val="00A17394"/>
    <w:rsid w:val="00A21755"/>
    <w:rsid w:val="00A2256D"/>
    <w:rsid w:val="00A2571B"/>
    <w:rsid w:val="00A300BD"/>
    <w:rsid w:val="00A3110C"/>
    <w:rsid w:val="00A32C37"/>
    <w:rsid w:val="00A332AE"/>
    <w:rsid w:val="00A3405D"/>
    <w:rsid w:val="00A41B41"/>
    <w:rsid w:val="00A44785"/>
    <w:rsid w:val="00A449A0"/>
    <w:rsid w:val="00A458B4"/>
    <w:rsid w:val="00A52250"/>
    <w:rsid w:val="00A5292B"/>
    <w:rsid w:val="00A5303F"/>
    <w:rsid w:val="00A53178"/>
    <w:rsid w:val="00A54A0A"/>
    <w:rsid w:val="00A557E6"/>
    <w:rsid w:val="00A55F0E"/>
    <w:rsid w:val="00A60343"/>
    <w:rsid w:val="00A63009"/>
    <w:rsid w:val="00A6618C"/>
    <w:rsid w:val="00A7229E"/>
    <w:rsid w:val="00A72964"/>
    <w:rsid w:val="00A8123B"/>
    <w:rsid w:val="00A82A13"/>
    <w:rsid w:val="00A82C6F"/>
    <w:rsid w:val="00A90AC1"/>
    <w:rsid w:val="00A914D0"/>
    <w:rsid w:val="00A9367F"/>
    <w:rsid w:val="00A9421C"/>
    <w:rsid w:val="00AA0DE0"/>
    <w:rsid w:val="00AA2B0F"/>
    <w:rsid w:val="00AB4DC9"/>
    <w:rsid w:val="00AC1693"/>
    <w:rsid w:val="00AC51BE"/>
    <w:rsid w:val="00AC6272"/>
    <w:rsid w:val="00AC6B03"/>
    <w:rsid w:val="00AC6F5F"/>
    <w:rsid w:val="00AD2DFB"/>
    <w:rsid w:val="00AD37F8"/>
    <w:rsid w:val="00AD4506"/>
    <w:rsid w:val="00AE17A8"/>
    <w:rsid w:val="00AE246E"/>
    <w:rsid w:val="00AE4967"/>
    <w:rsid w:val="00AE4B24"/>
    <w:rsid w:val="00AE58DD"/>
    <w:rsid w:val="00AF509F"/>
    <w:rsid w:val="00B00D0A"/>
    <w:rsid w:val="00B04DF4"/>
    <w:rsid w:val="00B07C04"/>
    <w:rsid w:val="00B10190"/>
    <w:rsid w:val="00B11EA4"/>
    <w:rsid w:val="00B1269D"/>
    <w:rsid w:val="00B1779B"/>
    <w:rsid w:val="00B22CB2"/>
    <w:rsid w:val="00B30730"/>
    <w:rsid w:val="00B32773"/>
    <w:rsid w:val="00B3399C"/>
    <w:rsid w:val="00B4094A"/>
    <w:rsid w:val="00B478DB"/>
    <w:rsid w:val="00B56205"/>
    <w:rsid w:val="00B56DA4"/>
    <w:rsid w:val="00B66E74"/>
    <w:rsid w:val="00B74DFD"/>
    <w:rsid w:val="00B80B80"/>
    <w:rsid w:val="00B816ED"/>
    <w:rsid w:val="00B82A64"/>
    <w:rsid w:val="00B82C53"/>
    <w:rsid w:val="00B84812"/>
    <w:rsid w:val="00B95E3B"/>
    <w:rsid w:val="00BA018B"/>
    <w:rsid w:val="00BA203D"/>
    <w:rsid w:val="00BA3892"/>
    <w:rsid w:val="00BA4874"/>
    <w:rsid w:val="00BA49CA"/>
    <w:rsid w:val="00BB19E8"/>
    <w:rsid w:val="00BB209F"/>
    <w:rsid w:val="00BB3D36"/>
    <w:rsid w:val="00BC0474"/>
    <w:rsid w:val="00BC62CC"/>
    <w:rsid w:val="00BC6E5B"/>
    <w:rsid w:val="00BC734B"/>
    <w:rsid w:val="00BD0600"/>
    <w:rsid w:val="00BD064C"/>
    <w:rsid w:val="00BD2F46"/>
    <w:rsid w:val="00BD2F6A"/>
    <w:rsid w:val="00BF22FD"/>
    <w:rsid w:val="00BF2A26"/>
    <w:rsid w:val="00BF708B"/>
    <w:rsid w:val="00C1265D"/>
    <w:rsid w:val="00C12DD3"/>
    <w:rsid w:val="00C22BAC"/>
    <w:rsid w:val="00C22E48"/>
    <w:rsid w:val="00C2508E"/>
    <w:rsid w:val="00C25189"/>
    <w:rsid w:val="00C33426"/>
    <w:rsid w:val="00C33C97"/>
    <w:rsid w:val="00C341BA"/>
    <w:rsid w:val="00C417D1"/>
    <w:rsid w:val="00C42FE1"/>
    <w:rsid w:val="00C441E6"/>
    <w:rsid w:val="00C5038A"/>
    <w:rsid w:val="00C52206"/>
    <w:rsid w:val="00C547D5"/>
    <w:rsid w:val="00C54E30"/>
    <w:rsid w:val="00C55F97"/>
    <w:rsid w:val="00C5758F"/>
    <w:rsid w:val="00C60810"/>
    <w:rsid w:val="00C609CF"/>
    <w:rsid w:val="00C61666"/>
    <w:rsid w:val="00C62052"/>
    <w:rsid w:val="00C62B89"/>
    <w:rsid w:val="00C63442"/>
    <w:rsid w:val="00C63694"/>
    <w:rsid w:val="00C64280"/>
    <w:rsid w:val="00C64AC0"/>
    <w:rsid w:val="00C66A97"/>
    <w:rsid w:val="00C72DB3"/>
    <w:rsid w:val="00C7323B"/>
    <w:rsid w:val="00C752B8"/>
    <w:rsid w:val="00C75F4C"/>
    <w:rsid w:val="00C75F89"/>
    <w:rsid w:val="00C76F41"/>
    <w:rsid w:val="00C83F88"/>
    <w:rsid w:val="00C84E05"/>
    <w:rsid w:val="00C913EF"/>
    <w:rsid w:val="00C932CD"/>
    <w:rsid w:val="00C96498"/>
    <w:rsid w:val="00C97919"/>
    <w:rsid w:val="00CB45FA"/>
    <w:rsid w:val="00CB5027"/>
    <w:rsid w:val="00CC058A"/>
    <w:rsid w:val="00CC2FA5"/>
    <w:rsid w:val="00CC509D"/>
    <w:rsid w:val="00CC5FA8"/>
    <w:rsid w:val="00CD1EBD"/>
    <w:rsid w:val="00CD206A"/>
    <w:rsid w:val="00CD57CF"/>
    <w:rsid w:val="00CE63A5"/>
    <w:rsid w:val="00CE7BF1"/>
    <w:rsid w:val="00CF2379"/>
    <w:rsid w:val="00CF2FCA"/>
    <w:rsid w:val="00CF35D9"/>
    <w:rsid w:val="00D02152"/>
    <w:rsid w:val="00D04AEB"/>
    <w:rsid w:val="00D0565E"/>
    <w:rsid w:val="00D10EBD"/>
    <w:rsid w:val="00D121AE"/>
    <w:rsid w:val="00D14657"/>
    <w:rsid w:val="00D15E18"/>
    <w:rsid w:val="00D21F0D"/>
    <w:rsid w:val="00D25DA5"/>
    <w:rsid w:val="00D31A0D"/>
    <w:rsid w:val="00D3476F"/>
    <w:rsid w:val="00D34AD6"/>
    <w:rsid w:val="00D35409"/>
    <w:rsid w:val="00D35E96"/>
    <w:rsid w:val="00D443E6"/>
    <w:rsid w:val="00D46980"/>
    <w:rsid w:val="00D46EF4"/>
    <w:rsid w:val="00D51751"/>
    <w:rsid w:val="00D524DF"/>
    <w:rsid w:val="00D54FC8"/>
    <w:rsid w:val="00D63774"/>
    <w:rsid w:val="00D65ADD"/>
    <w:rsid w:val="00D675C7"/>
    <w:rsid w:val="00D67BDD"/>
    <w:rsid w:val="00D67D81"/>
    <w:rsid w:val="00D772BB"/>
    <w:rsid w:val="00D77883"/>
    <w:rsid w:val="00D77C00"/>
    <w:rsid w:val="00D821B7"/>
    <w:rsid w:val="00D82DE9"/>
    <w:rsid w:val="00D83AF8"/>
    <w:rsid w:val="00D87F9E"/>
    <w:rsid w:val="00D90BD3"/>
    <w:rsid w:val="00D91C15"/>
    <w:rsid w:val="00D97A71"/>
    <w:rsid w:val="00D97EBF"/>
    <w:rsid w:val="00DA021F"/>
    <w:rsid w:val="00DA2692"/>
    <w:rsid w:val="00DA26F6"/>
    <w:rsid w:val="00DA2AD4"/>
    <w:rsid w:val="00DA3D9C"/>
    <w:rsid w:val="00DA6DC8"/>
    <w:rsid w:val="00DB5380"/>
    <w:rsid w:val="00DC2F72"/>
    <w:rsid w:val="00DC3809"/>
    <w:rsid w:val="00DC3FA6"/>
    <w:rsid w:val="00DD0DAB"/>
    <w:rsid w:val="00DD0E7A"/>
    <w:rsid w:val="00DE0CF4"/>
    <w:rsid w:val="00DE3BDC"/>
    <w:rsid w:val="00DE5A5D"/>
    <w:rsid w:val="00DE7681"/>
    <w:rsid w:val="00DF26F2"/>
    <w:rsid w:val="00DF31B6"/>
    <w:rsid w:val="00DF6918"/>
    <w:rsid w:val="00DF79AC"/>
    <w:rsid w:val="00E001BA"/>
    <w:rsid w:val="00E00BB2"/>
    <w:rsid w:val="00E04412"/>
    <w:rsid w:val="00E05C87"/>
    <w:rsid w:val="00E0789F"/>
    <w:rsid w:val="00E07F51"/>
    <w:rsid w:val="00E100B2"/>
    <w:rsid w:val="00E12CD1"/>
    <w:rsid w:val="00E13647"/>
    <w:rsid w:val="00E27CEB"/>
    <w:rsid w:val="00E315FD"/>
    <w:rsid w:val="00E32D9E"/>
    <w:rsid w:val="00E3356C"/>
    <w:rsid w:val="00E33AF9"/>
    <w:rsid w:val="00E35203"/>
    <w:rsid w:val="00E36266"/>
    <w:rsid w:val="00E414D1"/>
    <w:rsid w:val="00E46241"/>
    <w:rsid w:val="00E4785D"/>
    <w:rsid w:val="00E5673E"/>
    <w:rsid w:val="00E5769E"/>
    <w:rsid w:val="00E62C54"/>
    <w:rsid w:val="00E64F71"/>
    <w:rsid w:val="00E72846"/>
    <w:rsid w:val="00E73215"/>
    <w:rsid w:val="00E84FAC"/>
    <w:rsid w:val="00E90156"/>
    <w:rsid w:val="00E90373"/>
    <w:rsid w:val="00E92D1D"/>
    <w:rsid w:val="00E95BA8"/>
    <w:rsid w:val="00E96183"/>
    <w:rsid w:val="00E97D76"/>
    <w:rsid w:val="00EA04A6"/>
    <w:rsid w:val="00EA49DD"/>
    <w:rsid w:val="00EB4784"/>
    <w:rsid w:val="00EB790E"/>
    <w:rsid w:val="00EB7915"/>
    <w:rsid w:val="00EC5208"/>
    <w:rsid w:val="00EC63DA"/>
    <w:rsid w:val="00EC7291"/>
    <w:rsid w:val="00EC73F1"/>
    <w:rsid w:val="00ED2431"/>
    <w:rsid w:val="00ED54AC"/>
    <w:rsid w:val="00EE0F55"/>
    <w:rsid w:val="00EE1ACB"/>
    <w:rsid w:val="00EE25DF"/>
    <w:rsid w:val="00EE35F3"/>
    <w:rsid w:val="00EE44A8"/>
    <w:rsid w:val="00EE5AAB"/>
    <w:rsid w:val="00EE6889"/>
    <w:rsid w:val="00EE6D6A"/>
    <w:rsid w:val="00EF0F5E"/>
    <w:rsid w:val="00EF4ABC"/>
    <w:rsid w:val="00EF5257"/>
    <w:rsid w:val="00EF628F"/>
    <w:rsid w:val="00EF74D5"/>
    <w:rsid w:val="00EF75BB"/>
    <w:rsid w:val="00F02412"/>
    <w:rsid w:val="00F040E8"/>
    <w:rsid w:val="00F16E10"/>
    <w:rsid w:val="00F23A4D"/>
    <w:rsid w:val="00F24644"/>
    <w:rsid w:val="00F254C0"/>
    <w:rsid w:val="00F3248F"/>
    <w:rsid w:val="00F41164"/>
    <w:rsid w:val="00F5526E"/>
    <w:rsid w:val="00F55318"/>
    <w:rsid w:val="00F61116"/>
    <w:rsid w:val="00F70414"/>
    <w:rsid w:val="00F737C2"/>
    <w:rsid w:val="00F755C0"/>
    <w:rsid w:val="00F75D6D"/>
    <w:rsid w:val="00F7755F"/>
    <w:rsid w:val="00F80F7E"/>
    <w:rsid w:val="00F8150A"/>
    <w:rsid w:val="00F8569F"/>
    <w:rsid w:val="00F85B9B"/>
    <w:rsid w:val="00F86D43"/>
    <w:rsid w:val="00F87200"/>
    <w:rsid w:val="00F90C15"/>
    <w:rsid w:val="00F95A05"/>
    <w:rsid w:val="00FA1A41"/>
    <w:rsid w:val="00FA2502"/>
    <w:rsid w:val="00FA313A"/>
    <w:rsid w:val="00FA7171"/>
    <w:rsid w:val="00FB2EDC"/>
    <w:rsid w:val="00FB577F"/>
    <w:rsid w:val="00FC11CA"/>
    <w:rsid w:val="00FC2EE9"/>
    <w:rsid w:val="00FC530B"/>
    <w:rsid w:val="00FC5AFD"/>
    <w:rsid w:val="00FC60AA"/>
    <w:rsid w:val="00FD5FEE"/>
    <w:rsid w:val="00FE2D98"/>
    <w:rsid w:val="00FF0830"/>
    <w:rsid w:val="00FF3296"/>
    <w:rsid w:val="00FF55CF"/>
    <w:rsid w:val="00FF5846"/>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5F2CF"/>
  <w15:chartTrackingRefBased/>
  <w15:docId w15:val="{4E4CBB59-7307-4C7E-96A5-75D3E160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B4"/>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B33"/>
    <w:pPr>
      <w:ind w:left="720"/>
      <w:contextualSpacing/>
    </w:pPr>
  </w:style>
  <w:style w:type="paragraph" w:styleId="Header">
    <w:name w:val="header"/>
    <w:basedOn w:val="Normal"/>
    <w:link w:val="HeaderChar"/>
    <w:uiPriority w:val="99"/>
    <w:unhideWhenUsed/>
    <w:rsid w:val="00A5303F"/>
    <w:pPr>
      <w:tabs>
        <w:tab w:val="center" w:pos="4680"/>
        <w:tab w:val="right" w:pos="9360"/>
      </w:tabs>
      <w:spacing w:after="0"/>
    </w:pPr>
  </w:style>
  <w:style w:type="character" w:customStyle="1" w:styleId="HeaderChar">
    <w:name w:val="Header Char"/>
    <w:basedOn w:val="DefaultParagraphFont"/>
    <w:link w:val="Header"/>
    <w:uiPriority w:val="99"/>
    <w:rsid w:val="00A5303F"/>
    <w:rPr>
      <w:rFonts w:eastAsiaTheme="minorEastAsia"/>
      <w:lang w:eastAsia="ja-JP"/>
    </w:rPr>
  </w:style>
  <w:style w:type="paragraph" w:styleId="Footer">
    <w:name w:val="footer"/>
    <w:basedOn w:val="Normal"/>
    <w:link w:val="FooterChar"/>
    <w:uiPriority w:val="99"/>
    <w:unhideWhenUsed/>
    <w:rsid w:val="00A5303F"/>
    <w:pPr>
      <w:tabs>
        <w:tab w:val="center" w:pos="4680"/>
        <w:tab w:val="right" w:pos="9360"/>
      </w:tabs>
      <w:spacing w:after="0"/>
    </w:pPr>
  </w:style>
  <w:style w:type="character" w:customStyle="1" w:styleId="FooterChar">
    <w:name w:val="Footer Char"/>
    <w:basedOn w:val="DefaultParagraphFont"/>
    <w:link w:val="Footer"/>
    <w:uiPriority w:val="99"/>
    <w:rsid w:val="00A5303F"/>
    <w:rPr>
      <w:rFonts w:eastAsiaTheme="minorEastAsia"/>
      <w:lang w:eastAsia="ja-JP"/>
    </w:rPr>
  </w:style>
  <w:style w:type="character" w:styleId="PageNumber">
    <w:name w:val="page number"/>
    <w:basedOn w:val="DefaultParagraphFont"/>
    <w:uiPriority w:val="99"/>
    <w:semiHidden/>
    <w:unhideWhenUsed/>
    <w:rsid w:val="00BD064C"/>
  </w:style>
  <w:style w:type="character" w:styleId="Hyperlink">
    <w:name w:val="Hyperlink"/>
    <w:basedOn w:val="DefaultParagraphFont"/>
    <w:uiPriority w:val="99"/>
    <w:unhideWhenUsed/>
    <w:rsid w:val="005D1EEA"/>
    <w:rPr>
      <w:color w:val="00B0F0" w:themeColor="hyperlink"/>
      <w:u w:val="single"/>
    </w:rPr>
  </w:style>
  <w:style w:type="character" w:styleId="UnresolvedMention">
    <w:name w:val="Unresolved Mention"/>
    <w:basedOn w:val="DefaultParagraphFont"/>
    <w:uiPriority w:val="99"/>
    <w:semiHidden/>
    <w:unhideWhenUsed/>
    <w:rsid w:val="005D1EEA"/>
    <w:rPr>
      <w:color w:val="605E5C"/>
      <w:shd w:val="clear" w:color="auto" w:fill="E1DFDD"/>
    </w:rPr>
  </w:style>
  <w:style w:type="paragraph" w:styleId="NormalWeb">
    <w:name w:val="Normal (Web)"/>
    <w:basedOn w:val="Normal"/>
    <w:uiPriority w:val="99"/>
    <w:unhideWhenUsed/>
    <w:rsid w:val="0045137C"/>
    <w:pPr>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A32C37"/>
    <w:rPr>
      <w:sz w:val="16"/>
      <w:szCs w:val="16"/>
    </w:rPr>
  </w:style>
  <w:style w:type="paragraph" w:styleId="CommentText">
    <w:name w:val="annotation text"/>
    <w:basedOn w:val="Normal"/>
    <w:link w:val="CommentTextChar"/>
    <w:uiPriority w:val="99"/>
    <w:semiHidden/>
    <w:unhideWhenUsed/>
    <w:rsid w:val="00A32C37"/>
    <w:rPr>
      <w:sz w:val="20"/>
      <w:szCs w:val="20"/>
    </w:rPr>
  </w:style>
  <w:style w:type="character" w:customStyle="1" w:styleId="CommentTextChar">
    <w:name w:val="Comment Text Char"/>
    <w:basedOn w:val="DefaultParagraphFont"/>
    <w:link w:val="CommentText"/>
    <w:uiPriority w:val="99"/>
    <w:semiHidden/>
    <w:rsid w:val="00A32C3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32C37"/>
    <w:rPr>
      <w:b/>
      <w:bCs/>
    </w:rPr>
  </w:style>
  <w:style w:type="character" w:customStyle="1" w:styleId="CommentSubjectChar">
    <w:name w:val="Comment Subject Char"/>
    <w:basedOn w:val="CommentTextChar"/>
    <w:link w:val="CommentSubject"/>
    <w:uiPriority w:val="99"/>
    <w:semiHidden/>
    <w:rsid w:val="00A32C37"/>
    <w:rPr>
      <w:rFonts w:eastAsiaTheme="minorEastAsia"/>
      <w:b/>
      <w:bCs/>
      <w:sz w:val="20"/>
      <w:szCs w:val="20"/>
      <w:lang w:eastAsia="ja-JP"/>
    </w:rPr>
  </w:style>
  <w:style w:type="character" w:styleId="Emphasis">
    <w:name w:val="Emphasis"/>
    <w:basedOn w:val="DefaultParagraphFont"/>
    <w:uiPriority w:val="20"/>
    <w:qFormat/>
    <w:rsid w:val="00DE3BDC"/>
    <w:rPr>
      <w:rFonts w:ascii="Calibri" w:hAnsi="Calibri" w:cs="Calibri"/>
      <w:b/>
      <w:bCs/>
      <w:i/>
      <w:iCs/>
      <w:sz w:val="20"/>
      <w:szCs w:val="20"/>
    </w:rPr>
  </w:style>
  <w:style w:type="paragraph" w:customStyle="1" w:styleId="BulletsforICP">
    <w:name w:val="Bullets for ICP"/>
    <w:basedOn w:val="ListParagraph"/>
    <w:qFormat/>
    <w:rsid w:val="00844CAD"/>
    <w:pPr>
      <w:framePr w:hSpace="180" w:wrap="around" w:vAnchor="text" w:hAnchor="text" w:x="-423" w:y="1"/>
      <w:numPr>
        <w:numId w:val="4"/>
      </w:numPr>
      <w:spacing w:before="200"/>
      <w:ind w:left="259" w:right="101" w:hanging="187"/>
      <w:contextualSpacing w:val="0"/>
      <w:suppressOverlap/>
    </w:pPr>
    <w:rPr>
      <w:rFonts w:ascii="Calibri" w:hAnsi="Calibri" w:cs="Calibri"/>
      <w:b/>
      <w:bCs/>
      <w:i/>
      <w:iCs/>
      <w:sz w:val="20"/>
      <w:szCs w:val="20"/>
    </w:rPr>
  </w:style>
  <w:style w:type="paragraph" w:customStyle="1" w:styleId="DisclosureBar">
    <w:name w:val="Disclosure Bar"/>
    <w:basedOn w:val="Normal"/>
    <w:qFormat/>
    <w:rsid w:val="00DC3FA6"/>
    <w:pPr>
      <w:framePr w:hSpace="180" w:wrap="around" w:vAnchor="text" w:hAnchor="text" w:x="-423" w:y="1"/>
      <w:spacing w:before="120" w:after="120"/>
      <w:suppressOverlap/>
    </w:pPr>
    <w:rPr>
      <w:rFonts w:ascii="Calibri" w:hAnsi="Calibri" w:cs="Calibri"/>
      <w:b/>
      <w:bCs/>
      <w:color w:val="FFFFFF" w:themeColor="background1"/>
      <w:sz w:val="20"/>
      <w:szCs w:val="20"/>
    </w:rPr>
  </w:style>
  <w:style w:type="paragraph" w:customStyle="1" w:styleId="BodyParagraph">
    <w:name w:val="Body Paragraph"/>
    <w:basedOn w:val="NormalWeb"/>
    <w:qFormat/>
    <w:rsid w:val="002D50B9"/>
    <w:pPr>
      <w:framePr w:hSpace="180" w:wrap="around" w:vAnchor="text" w:hAnchor="text" w:x="-423" w:y="1"/>
      <w:shd w:val="clear" w:color="auto" w:fill="FFFFFF"/>
      <w:spacing w:before="120" w:beforeAutospacing="0" w:after="120" w:afterAutospacing="0"/>
      <w:ind w:left="156" w:right="167"/>
      <w:suppressOverlap/>
      <w:jc w:val="both"/>
    </w:pPr>
    <w:rPr>
      <w:rFonts w:ascii="Calibri" w:hAnsi="Calibri" w:cs="Calibri"/>
      <w:sz w:val="20"/>
      <w:szCs w:val="20"/>
    </w:rPr>
  </w:style>
  <w:style w:type="paragraph" w:customStyle="1" w:styleId="EmphasisFont">
    <w:name w:val="Emphasis Font"/>
    <w:basedOn w:val="Normal"/>
    <w:qFormat/>
    <w:rsid w:val="00DD0DAB"/>
    <w:pPr>
      <w:framePr w:hSpace="180" w:wrap="around" w:vAnchor="text" w:hAnchor="text" w:x="-423" w:y="1"/>
      <w:suppressOverlap/>
      <w:jc w:val="center"/>
    </w:pPr>
    <w:rPr>
      <w:rFonts w:ascii="Calibri" w:hAnsi="Calibri" w:cs="Calibri"/>
      <w:b/>
      <w:bCs/>
      <w:i/>
      <w:iCs/>
      <w:sz w:val="20"/>
      <w:szCs w:val="20"/>
    </w:rPr>
  </w:style>
  <w:style w:type="paragraph" w:customStyle="1" w:styleId="TableBreak-White">
    <w:name w:val="Table Break - White"/>
    <w:basedOn w:val="BodyParagraph"/>
    <w:qFormat/>
    <w:rsid w:val="00BF708B"/>
    <w:pPr>
      <w:framePr w:wrap="around"/>
      <w:spacing w:before="0" w:after="0"/>
    </w:pPr>
  </w:style>
  <w:style w:type="character" w:styleId="Mention">
    <w:name w:val="Mention"/>
    <w:basedOn w:val="DefaultParagraphFont"/>
    <w:uiPriority w:val="99"/>
    <w:unhideWhenUsed/>
    <w:rsid w:val="003D3DFA"/>
    <w:rPr>
      <w:color w:val="2B579A"/>
      <w:shd w:val="clear" w:color="auto" w:fill="E1DFDD"/>
    </w:rPr>
  </w:style>
  <w:style w:type="character" w:styleId="FollowedHyperlink">
    <w:name w:val="FollowedHyperlink"/>
    <w:basedOn w:val="DefaultParagraphFont"/>
    <w:uiPriority w:val="99"/>
    <w:semiHidden/>
    <w:unhideWhenUsed/>
    <w:rsid w:val="0099778A"/>
    <w:rPr>
      <w:color w:val="738F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798">
      <w:bodyDiv w:val="1"/>
      <w:marLeft w:val="0"/>
      <w:marRight w:val="0"/>
      <w:marTop w:val="0"/>
      <w:marBottom w:val="0"/>
      <w:divBdr>
        <w:top w:val="none" w:sz="0" w:space="0" w:color="auto"/>
        <w:left w:val="none" w:sz="0" w:space="0" w:color="auto"/>
        <w:bottom w:val="none" w:sz="0" w:space="0" w:color="auto"/>
        <w:right w:val="none" w:sz="0" w:space="0" w:color="auto"/>
      </w:divBdr>
      <w:divsChild>
        <w:div w:id="1943491897">
          <w:marLeft w:val="0"/>
          <w:marRight w:val="0"/>
          <w:marTop w:val="0"/>
          <w:marBottom w:val="0"/>
          <w:divBdr>
            <w:top w:val="none" w:sz="0" w:space="0" w:color="auto"/>
            <w:left w:val="none" w:sz="0" w:space="0" w:color="auto"/>
            <w:bottom w:val="none" w:sz="0" w:space="0" w:color="auto"/>
            <w:right w:val="none" w:sz="0" w:space="0" w:color="auto"/>
          </w:divBdr>
          <w:divsChild>
            <w:div w:id="263194994">
              <w:marLeft w:val="0"/>
              <w:marRight w:val="0"/>
              <w:marTop w:val="0"/>
              <w:marBottom w:val="0"/>
              <w:divBdr>
                <w:top w:val="none" w:sz="0" w:space="0" w:color="auto"/>
                <w:left w:val="none" w:sz="0" w:space="0" w:color="auto"/>
                <w:bottom w:val="none" w:sz="0" w:space="0" w:color="auto"/>
                <w:right w:val="none" w:sz="0" w:space="0" w:color="auto"/>
              </w:divBdr>
              <w:divsChild>
                <w:div w:id="4160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3710">
      <w:bodyDiv w:val="1"/>
      <w:marLeft w:val="0"/>
      <w:marRight w:val="0"/>
      <w:marTop w:val="0"/>
      <w:marBottom w:val="0"/>
      <w:divBdr>
        <w:top w:val="none" w:sz="0" w:space="0" w:color="auto"/>
        <w:left w:val="none" w:sz="0" w:space="0" w:color="auto"/>
        <w:bottom w:val="none" w:sz="0" w:space="0" w:color="auto"/>
        <w:right w:val="none" w:sz="0" w:space="0" w:color="auto"/>
      </w:divBdr>
      <w:divsChild>
        <w:div w:id="1167011680">
          <w:marLeft w:val="0"/>
          <w:marRight w:val="0"/>
          <w:marTop w:val="0"/>
          <w:marBottom w:val="0"/>
          <w:divBdr>
            <w:top w:val="none" w:sz="0" w:space="0" w:color="auto"/>
            <w:left w:val="none" w:sz="0" w:space="0" w:color="auto"/>
            <w:bottom w:val="none" w:sz="0" w:space="0" w:color="auto"/>
            <w:right w:val="none" w:sz="0" w:space="0" w:color="auto"/>
          </w:divBdr>
          <w:divsChild>
            <w:div w:id="1602684386">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186">
      <w:bodyDiv w:val="1"/>
      <w:marLeft w:val="0"/>
      <w:marRight w:val="0"/>
      <w:marTop w:val="0"/>
      <w:marBottom w:val="0"/>
      <w:divBdr>
        <w:top w:val="none" w:sz="0" w:space="0" w:color="auto"/>
        <w:left w:val="none" w:sz="0" w:space="0" w:color="auto"/>
        <w:bottom w:val="none" w:sz="0" w:space="0" w:color="auto"/>
        <w:right w:val="none" w:sz="0" w:space="0" w:color="auto"/>
      </w:divBdr>
      <w:divsChild>
        <w:div w:id="938758357">
          <w:marLeft w:val="0"/>
          <w:marRight w:val="0"/>
          <w:marTop w:val="0"/>
          <w:marBottom w:val="0"/>
          <w:divBdr>
            <w:top w:val="none" w:sz="0" w:space="0" w:color="auto"/>
            <w:left w:val="none" w:sz="0" w:space="0" w:color="auto"/>
            <w:bottom w:val="none" w:sz="0" w:space="0" w:color="auto"/>
            <w:right w:val="none" w:sz="0" w:space="0" w:color="auto"/>
          </w:divBdr>
          <w:divsChild>
            <w:div w:id="993339860">
              <w:marLeft w:val="0"/>
              <w:marRight w:val="0"/>
              <w:marTop w:val="0"/>
              <w:marBottom w:val="0"/>
              <w:divBdr>
                <w:top w:val="none" w:sz="0" w:space="0" w:color="auto"/>
                <w:left w:val="none" w:sz="0" w:space="0" w:color="auto"/>
                <w:bottom w:val="none" w:sz="0" w:space="0" w:color="auto"/>
                <w:right w:val="none" w:sz="0" w:space="0" w:color="auto"/>
              </w:divBdr>
              <w:divsChild>
                <w:div w:id="4720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3893">
      <w:bodyDiv w:val="1"/>
      <w:marLeft w:val="0"/>
      <w:marRight w:val="0"/>
      <w:marTop w:val="0"/>
      <w:marBottom w:val="0"/>
      <w:divBdr>
        <w:top w:val="none" w:sz="0" w:space="0" w:color="auto"/>
        <w:left w:val="none" w:sz="0" w:space="0" w:color="auto"/>
        <w:bottom w:val="none" w:sz="0" w:space="0" w:color="auto"/>
        <w:right w:val="none" w:sz="0" w:space="0" w:color="auto"/>
      </w:divBdr>
      <w:divsChild>
        <w:div w:id="447892126">
          <w:marLeft w:val="0"/>
          <w:marRight w:val="0"/>
          <w:marTop w:val="0"/>
          <w:marBottom w:val="0"/>
          <w:divBdr>
            <w:top w:val="none" w:sz="0" w:space="0" w:color="auto"/>
            <w:left w:val="none" w:sz="0" w:space="0" w:color="auto"/>
            <w:bottom w:val="none" w:sz="0" w:space="0" w:color="auto"/>
            <w:right w:val="none" w:sz="0" w:space="0" w:color="auto"/>
          </w:divBdr>
          <w:divsChild>
            <w:div w:id="416244894">
              <w:marLeft w:val="0"/>
              <w:marRight w:val="0"/>
              <w:marTop w:val="0"/>
              <w:marBottom w:val="0"/>
              <w:divBdr>
                <w:top w:val="none" w:sz="0" w:space="0" w:color="auto"/>
                <w:left w:val="none" w:sz="0" w:space="0" w:color="auto"/>
                <w:bottom w:val="none" w:sz="0" w:space="0" w:color="auto"/>
                <w:right w:val="none" w:sz="0" w:space="0" w:color="auto"/>
              </w:divBdr>
              <w:divsChild>
                <w:div w:id="634289802">
                  <w:marLeft w:val="0"/>
                  <w:marRight w:val="0"/>
                  <w:marTop w:val="0"/>
                  <w:marBottom w:val="0"/>
                  <w:divBdr>
                    <w:top w:val="none" w:sz="0" w:space="0" w:color="auto"/>
                    <w:left w:val="none" w:sz="0" w:space="0" w:color="auto"/>
                    <w:bottom w:val="none" w:sz="0" w:space="0" w:color="auto"/>
                    <w:right w:val="none" w:sz="0" w:space="0" w:color="auto"/>
                  </w:divBdr>
                  <w:divsChild>
                    <w:div w:id="18120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6411">
      <w:bodyDiv w:val="1"/>
      <w:marLeft w:val="0"/>
      <w:marRight w:val="0"/>
      <w:marTop w:val="0"/>
      <w:marBottom w:val="0"/>
      <w:divBdr>
        <w:top w:val="none" w:sz="0" w:space="0" w:color="auto"/>
        <w:left w:val="none" w:sz="0" w:space="0" w:color="auto"/>
        <w:bottom w:val="none" w:sz="0" w:space="0" w:color="auto"/>
        <w:right w:val="none" w:sz="0" w:space="0" w:color="auto"/>
      </w:divBdr>
      <w:divsChild>
        <w:div w:id="1961376066">
          <w:marLeft w:val="0"/>
          <w:marRight w:val="0"/>
          <w:marTop w:val="0"/>
          <w:marBottom w:val="0"/>
          <w:divBdr>
            <w:top w:val="none" w:sz="0" w:space="0" w:color="auto"/>
            <w:left w:val="none" w:sz="0" w:space="0" w:color="auto"/>
            <w:bottom w:val="none" w:sz="0" w:space="0" w:color="auto"/>
            <w:right w:val="none" w:sz="0" w:space="0" w:color="auto"/>
          </w:divBdr>
          <w:divsChild>
            <w:div w:id="526019024">
              <w:marLeft w:val="0"/>
              <w:marRight w:val="0"/>
              <w:marTop w:val="0"/>
              <w:marBottom w:val="0"/>
              <w:divBdr>
                <w:top w:val="none" w:sz="0" w:space="0" w:color="auto"/>
                <w:left w:val="none" w:sz="0" w:space="0" w:color="auto"/>
                <w:bottom w:val="none" w:sz="0" w:space="0" w:color="auto"/>
                <w:right w:val="none" w:sz="0" w:space="0" w:color="auto"/>
              </w:divBdr>
              <w:divsChild>
                <w:div w:id="6988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0769">
      <w:bodyDiv w:val="1"/>
      <w:marLeft w:val="0"/>
      <w:marRight w:val="0"/>
      <w:marTop w:val="0"/>
      <w:marBottom w:val="0"/>
      <w:divBdr>
        <w:top w:val="none" w:sz="0" w:space="0" w:color="auto"/>
        <w:left w:val="none" w:sz="0" w:space="0" w:color="auto"/>
        <w:bottom w:val="none" w:sz="0" w:space="0" w:color="auto"/>
        <w:right w:val="none" w:sz="0" w:space="0" w:color="auto"/>
      </w:divBdr>
      <w:divsChild>
        <w:div w:id="950867304">
          <w:marLeft w:val="0"/>
          <w:marRight w:val="0"/>
          <w:marTop w:val="0"/>
          <w:marBottom w:val="0"/>
          <w:divBdr>
            <w:top w:val="none" w:sz="0" w:space="0" w:color="auto"/>
            <w:left w:val="none" w:sz="0" w:space="0" w:color="auto"/>
            <w:bottom w:val="none" w:sz="0" w:space="0" w:color="auto"/>
            <w:right w:val="none" w:sz="0" w:space="0" w:color="auto"/>
          </w:divBdr>
          <w:divsChild>
            <w:div w:id="2139912632">
              <w:marLeft w:val="0"/>
              <w:marRight w:val="0"/>
              <w:marTop w:val="0"/>
              <w:marBottom w:val="0"/>
              <w:divBdr>
                <w:top w:val="none" w:sz="0" w:space="0" w:color="auto"/>
                <w:left w:val="none" w:sz="0" w:space="0" w:color="auto"/>
                <w:bottom w:val="none" w:sz="0" w:space="0" w:color="auto"/>
                <w:right w:val="none" w:sz="0" w:space="0" w:color="auto"/>
              </w:divBdr>
              <w:divsChild>
                <w:div w:id="364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5843">
      <w:bodyDiv w:val="1"/>
      <w:marLeft w:val="0"/>
      <w:marRight w:val="0"/>
      <w:marTop w:val="0"/>
      <w:marBottom w:val="0"/>
      <w:divBdr>
        <w:top w:val="none" w:sz="0" w:space="0" w:color="auto"/>
        <w:left w:val="none" w:sz="0" w:space="0" w:color="auto"/>
        <w:bottom w:val="none" w:sz="0" w:space="0" w:color="auto"/>
        <w:right w:val="none" w:sz="0" w:space="0" w:color="auto"/>
      </w:divBdr>
      <w:divsChild>
        <w:div w:id="1383334286">
          <w:marLeft w:val="0"/>
          <w:marRight w:val="0"/>
          <w:marTop w:val="0"/>
          <w:marBottom w:val="0"/>
          <w:divBdr>
            <w:top w:val="none" w:sz="0" w:space="0" w:color="auto"/>
            <w:left w:val="none" w:sz="0" w:space="0" w:color="auto"/>
            <w:bottom w:val="none" w:sz="0" w:space="0" w:color="auto"/>
            <w:right w:val="none" w:sz="0" w:space="0" w:color="auto"/>
          </w:divBdr>
          <w:divsChild>
            <w:div w:id="2090232728">
              <w:marLeft w:val="0"/>
              <w:marRight w:val="0"/>
              <w:marTop w:val="0"/>
              <w:marBottom w:val="0"/>
              <w:divBdr>
                <w:top w:val="none" w:sz="0" w:space="0" w:color="auto"/>
                <w:left w:val="none" w:sz="0" w:space="0" w:color="auto"/>
                <w:bottom w:val="none" w:sz="0" w:space="0" w:color="auto"/>
                <w:right w:val="none" w:sz="0" w:space="0" w:color="auto"/>
              </w:divBdr>
              <w:divsChild>
                <w:div w:id="1110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5461">
      <w:bodyDiv w:val="1"/>
      <w:marLeft w:val="0"/>
      <w:marRight w:val="0"/>
      <w:marTop w:val="0"/>
      <w:marBottom w:val="0"/>
      <w:divBdr>
        <w:top w:val="none" w:sz="0" w:space="0" w:color="auto"/>
        <w:left w:val="none" w:sz="0" w:space="0" w:color="auto"/>
        <w:bottom w:val="none" w:sz="0" w:space="0" w:color="auto"/>
        <w:right w:val="none" w:sz="0" w:space="0" w:color="auto"/>
      </w:divBdr>
      <w:divsChild>
        <w:div w:id="1879463173">
          <w:marLeft w:val="0"/>
          <w:marRight w:val="0"/>
          <w:marTop w:val="0"/>
          <w:marBottom w:val="0"/>
          <w:divBdr>
            <w:top w:val="none" w:sz="0" w:space="0" w:color="auto"/>
            <w:left w:val="none" w:sz="0" w:space="0" w:color="auto"/>
            <w:bottom w:val="none" w:sz="0" w:space="0" w:color="auto"/>
            <w:right w:val="none" w:sz="0" w:space="0" w:color="auto"/>
          </w:divBdr>
          <w:divsChild>
            <w:div w:id="1218123810">
              <w:marLeft w:val="0"/>
              <w:marRight w:val="0"/>
              <w:marTop w:val="0"/>
              <w:marBottom w:val="0"/>
              <w:divBdr>
                <w:top w:val="none" w:sz="0" w:space="0" w:color="auto"/>
                <w:left w:val="none" w:sz="0" w:space="0" w:color="auto"/>
                <w:bottom w:val="none" w:sz="0" w:space="0" w:color="auto"/>
                <w:right w:val="none" w:sz="0" w:space="0" w:color="auto"/>
              </w:divBdr>
              <w:divsChild>
                <w:div w:id="1147820784">
                  <w:marLeft w:val="0"/>
                  <w:marRight w:val="0"/>
                  <w:marTop w:val="0"/>
                  <w:marBottom w:val="0"/>
                  <w:divBdr>
                    <w:top w:val="none" w:sz="0" w:space="0" w:color="auto"/>
                    <w:left w:val="none" w:sz="0" w:space="0" w:color="auto"/>
                    <w:bottom w:val="none" w:sz="0" w:space="0" w:color="auto"/>
                    <w:right w:val="none" w:sz="0" w:space="0" w:color="auto"/>
                  </w:divBdr>
                  <w:divsChild>
                    <w:div w:id="1162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6125">
      <w:bodyDiv w:val="1"/>
      <w:marLeft w:val="0"/>
      <w:marRight w:val="0"/>
      <w:marTop w:val="0"/>
      <w:marBottom w:val="0"/>
      <w:divBdr>
        <w:top w:val="none" w:sz="0" w:space="0" w:color="auto"/>
        <w:left w:val="none" w:sz="0" w:space="0" w:color="auto"/>
        <w:bottom w:val="none" w:sz="0" w:space="0" w:color="auto"/>
        <w:right w:val="none" w:sz="0" w:space="0" w:color="auto"/>
      </w:divBdr>
      <w:divsChild>
        <w:div w:id="1110467513">
          <w:marLeft w:val="0"/>
          <w:marRight w:val="0"/>
          <w:marTop w:val="0"/>
          <w:marBottom w:val="0"/>
          <w:divBdr>
            <w:top w:val="none" w:sz="0" w:space="0" w:color="auto"/>
            <w:left w:val="none" w:sz="0" w:space="0" w:color="auto"/>
            <w:bottom w:val="none" w:sz="0" w:space="0" w:color="auto"/>
            <w:right w:val="none" w:sz="0" w:space="0" w:color="auto"/>
          </w:divBdr>
          <w:divsChild>
            <w:div w:id="1942184728">
              <w:marLeft w:val="0"/>
              <w:marRight w:val="0"/>
              <w:marTop w:val="0"/>
              <w:marBottom w:val="0"/>
              <w:divBdr>
                <w:top w:val="none" w:sz="0" w:space="0" w:color="auto"/>
                <w:left w:val="none" w:sz="0" w:space="0" w:color="auto"/>
                <w:bottom w:val="none" w:sz="0" w:space="0" w:color="auto"/>
                <w:right w:val="none" w:sz="0" w:space="0" w:color="auto"/>
              </w:divBdr>
              <w:divsChild>
                <w:div w:id="8791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3192">
      <w:bodyDiv w:val="1"/>
      <w:marLeft w:val="0"/>
      <w:marRight w:val="0"/>
      <w:marTop w:val="0"/>
      <w:marBottom w:val="0"/>
      <w:divBdr>
        <w:top w:val="none" w:sz="0" w:space="0" w:color="auto"/>
        <w:left w:val="none" w:sz="0" w:space="0" w:color="auto"/>
        <w:bottom w:val="none" w:sz="0" w:space="0" w:color="auto"/>
        <w:right w:val="none" w:sz="0" w:space="0" w:color="auto"/>
      </w:divBdr>
      <w:divsChild>
        <w:div w:id="936795251">
          <w:marLeft w:val="0"/>
          <w:marRight w:val="0"/>
          <w:marTop w:val="0"/>
          <w:marBottom w:val="0"/>
          <w:divBdr>
            <w:top w:val="none" w:sz="0" w:space="0" w:color="auto"/>
            <w:left w:val="none" w:sz="0" w:space="0" w:color="auto"/>
            <w:bottom w:val="none" w:sz="0" w:space="0" w:color="auto"/>
            <w:right w:val="none" w:sz="0" w:space="0" w:color="auto"/>
          </w:divBdr>
          <w:divsChild>
            <w:div w:id="679967844">
              <w:marLeft w:val="0"/>
              <w:marRight w:val="0"/>
              <w:marTop w:val="0"/>
              <w:marBottom w:val="0"/>
              <w:divBdr>
                <w:top w:val="none" w:sz="0" w:space="0" w:color="auto"/>
                <w:left w:val="none" w:sz="0" w:space="0" w:color="auto"/>
                <w:bottom w:val="none" w:sz="0" w:space="0" w:color="auto"/>
                <w:right w:val="none" w:sz="0" w:space="0" w:color="auto"/>
              </w:divBdr>
              <w:divsChild>
                <w:div w:id="19400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6546">
      <w:bodyDiv w:val="1"/>
      <w:marLeft w:val="0"/>
      <w:marRight w:val="0"/>
      <w:marTop w:val="0"/>
      <w:marBottom w:val="0"/>
      <w:divBdr>
        <w:top w:val="none" w:sz="0" w:space="0" w:color="auto"/>
        <w:left w:val="none" w:sz="0" w:space="0" w:color="auto"/>
        <w:bottom w:val="none" w:sz="0" w:space="0" w:color="auto"/>
        <w:right w:val="none" w:sz="0" w:space="0" w:color="auto"/>
      </w:divBdr>
    </w:div>
    <w:div w:id="1628508069">
      <w:bodyDiv w:val="1"/>
      <w:marLeft w:val="0"/>
      <w:marRight w:val="0"/>
      <w:marTop w:val="0"/>
      <w:marBottom w:val="0"/>
      <w:divBdr>
        <w:top w:val="none" w:sz="0" w:space="0" w:color="auto"/>
        <w:left w:val="none" w:sz="0" w:space="0" w:color="auto"/>
        <w:bottom w:val="none" w:sz="0" w:space="0" w:color="auto"/>
        <w:right w:val="none" w:sz="0" w:space="0" w:color="auto"/>
      </w:divBdr>
      <w:divsChild>
        <w:div w:id="1927691811">
          <w:marLeft w:val="0"/>
          <w:marRight w:val="0"/>
          <w:marTop w:val="0"/>
          <w:marBottom w:val="0"/>
          <w:divBdr>
            <w:top w:val="none" w:sz="0" w:space="0" w:color="auto"/>
            <w:left w:val="none" w:sz="0" w:space="0" w:color="auto"/>
            <w:bottom w:val="none" w:sz="0" w:space="0" w:color="auto"/>
            <w:right w:val="none" w:sz="0" w:space="0" w:color="auto"/>
          </w:divBdr>
          <w:divsChild>
            <w:div w:id="1205214987">
              <w:marLeft w:val="0"/>
              <w:marRight w:val="0"/>
              <w:marTop w:val="0"/>
              <w:marBottom w:val="0"/>
              <w:divBdr>
                <w:top w:val="none" w:sz="0" w:space="0" w:color="auto"/>
                <w:left w:val="none" w:sz="0" w:space="0" w:color="auto"/>
                <w:bottom w:val="none" w:sz="0" w:space="0" w:color="auto"/>
                <w:right w:val="none" w:sz="0" w:space="0" w:color="auto"/>
              </w:divBdr>
              <w:divsChild>
                <w:div w:id="19088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3497">
      <w:bodyDiv w:val="1"/>
      <w:marLeft w:val="0"/>
      <w:marRight w:val="0"/>
      <w:marTop w:val="0"/>
      <w:marBottom w:val="0"/>
      <w:divBdr>
        <w:top w:val="none" w:sz="0" w:space="0" w:color="auto"/>
        <w:left w:val="none" w:sz="0" w:space="0" w:color="auto"/>
        <w:bottom w:val="none" w:sz="0" w:space="0" w:color="auto"/>
        <w:right w:val="none" w:sz="0" w:space="0" w:color="auto"/>
      </w:divBdr>
      <w:divsChild>
        <w:div w:id="388192665">
          <w:marLeft w:val="0"/>
          <w:marRight w:val="0"/>
          <w:marTop w:val="0"/>
          <w:marBottom w:val="0"/>
          <w:divBdr>
            <w:top w:val="none" w:sz="0" w:space="0" w:color="auto"/>
            <w:left w:val="none" w:sz="0" w:space="0" w:color="auto"/>
            <w:bottom w:val="none" w:sz="0" w:space="0" w:color="auto"/>
            <w:right w:val="none" w:sz="0" w:space="0" w:color="auto"/>
          </w:divBdr>
          <w:divsChild>
            <w:div w:id="1422487433">
              <w:marLeft w:val="0"/>
              <w:marRight w:val="0"/>
              <w:marTop w:val="0"/>
              <w:marBottom w:val="0"/>
              <w:divBdr>
                <w:top w:val="none" w:sz="0" w:space="0" w:color="auto"/>
                <w:left w:val="none" w:sz="0" w:space="0" w:color="auto"/>
                <w:bottom w:val="none" w:sz="0" w:space="0" w:color="auto"/>
                <w:right w:val="none" w:sz="0" w:space="0" w:color="auto"/>
              </w:divBdr>
              <w:divsChild>
                <w:div w:id="11356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226">
      <w:bodyDiv w:val="1"/>
      <w:marLeft w:val="0"/>
      <w:marRight w:val="0"/>
      <w:marTop w:val="0"/>
      <w:marBottom w:val="0"/>
      <w:divBdr>
        <w:top w:val="none" w:sz="0" w:space="0" w:color="auto"/>
        <w:left w:val="none" w:sz="0" w:space="0" w:color="auto"/>
        <w:bottom w:val="none" w:sz="0" w:space="0" w:color="auto"/>
        <w:right w:val="none" w:sz="0" w:space="0" w:color="auto"/>
      </w:divBdr>
      <w:divsChild>
        <w:div w:id="1670013444">
          <w:marLeft w:val="0"/>
          <w:marRight w:val="0"/>
          <w:marTop w:val="0"/>
          <w:marBottom w:val="0"/>
          <w:divBdr>
            <w:top w:val="none" w:sz="0" w:space="0" w:color="auto"/>
            <w:left w:val="none" w:sz="0" w:space="0" w:color="auto"/>
            <w:bottom w:val="none" w:sz="0" w:space="0" w:color="auto"/>
            <w:right w:val="none" w:sz="0" w:space="0" w:color="auto"/>
          </w:divBdr>
          <w:divsChild>
            <w:div w:id="808281171">
              <w:marLeft w:val="0"/>
              <w:marRight w:val="0"/>
              <w:marTop w:val="0"/>
              <w:marBottom w:val="0"/>
              <w:divBdr>
                <w:top w:val="none" w:sz="0" w:space="0" w:color="auto"/>
                <w:left w:val="none" w:sz="0" w:space="0" w:color="auto"/>
                <w:bottom w:val="none" w:sz="0" w:space="0" w:color="auto"/>
                <w:right w:val="none" w:sz="0" w:space="0" w:color="auto"/>
              </w:divBdr>
              <w:divsChild>
                <w:div w:id="10642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7216">
      <w:bodyDiv w:val="1"/>
      <w:marLeft w:val="0"/>
      <w:marRight w:val="0"/>
      <w:marTop w:val="0"/>
      <w:marBottom w:val="0"/>
      <w:divBdr>
        <w:top w:val="none" w:sz="0" w:space="0" w:color="auto"/>
        <w:left w:val="none" w:sz="0" w:space="0" w:color="auto"/>
        <w:bottom w:val="none" w:sz="0" w:space="0" w:color="auto"/>
        <w:right w:val="none" w:sz="0" w:space="0" w:color="auto"/>
      </w:divBdr>
      <w:divsChild>
        <w:div w:id="284507490">
          <w:marLeft w:val="0"/>
          <w:marRight w:val="0"/>
          <w:marTop w:val="0"/>
          <w:marBottom w:val="0"/>
          <w:divBdr>
            <w:top w:val="none" w:sz="0" w:space="0" w:color="auto"/>
            <w:left w:val="none" w:sz="0" w:space="0" w:color="auto"/>
            <w:bottom w:val="none" w:sz="0" w:space="0" w:color="auto"/>
            <w:right w:val="none" w:sz="0" w:space="0" w:color="auto"/>
          </w:divBdr>
          <w:divsChild>
            <w:div w:id="169755993">
              <w:marLeft w:val="0"/>
              <w:marRight w:val="0"/>
              <w:marTop w:val="0"/>
              <w:marBottom w:val="0"/>
              <w:divBdr>
                <w:top w:val="none" w:sz="0" w:space="0" w:color="auto"/>
                <w:left w:val="none" w:sz="0" w:space="0" w:color="auto"/>
                <w:bottom w:val="none" w:sz="0" w:space="0" w:color="auto"/>
                <w:right w:val="none" w:sz="0" w:space="0" w:color="auto"/>
              </w:divBdr>
              <w:divsChild>
                <w:div w:id="1754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8522">
      <w:bodyDiv w:val="1"/>
      <w:marLeft w:val="0"/>
      <w:marRight w:val="0"/>
      <w:marTop w:val="0"/>
      <w:marBottom w:val="0"/>
      <w:divBdr>
        <w:top w:val="none" w:sz="0" w:space="0" w:color="auto"/>
        <w:left w:val="none" w:sz="0" w:space="0" w:color="auto"/>
        <w:bottom w:val="none" w:sz="0" w:space="0" w:color="auto"/>
        <w:right w:val="none" w:sz="0" w:space="0" w:color="auto"/>
      </w:divBdr>
      <w:divsChild>
        <w:div w:id="500239294">
          <w:marLeft w:val="0"/>
          <w:marRight w:val="0"/>
          <w:marTop w:val="0"/>
          <w:marBottom w:val="0"/>
          <w:divBdr>
            <w:top w:val="none" w:sz="0" w:space="0" w:color="auto"/>
            <w:left w:val="none" w:sz="0" w:space="0" w:color="auto"/>
            <w:bottom w:val="none" w:sz="0" w:space="0" w:color="auto"/>
            <w:right w:val="none" w:sz="0" w:space="0" w:color="auto"/>
          </w:divBdr>
          <w:divsChild>
            <w:div w:id="749545239">
              <w:marLeft w:val="0"/>
              <w:marRight w:val="0"/>
              <w:marTop w:val="0"/>
              <w:marBottom w:val="0"/>
              <w:divBdr>
                <w:top w:val="none" w:sz="0" w:space="0" w:color="auto"/>
                <w:left w:val="none" w:sz="0" w:space="0" w:color="auto"/>
                <w:bottom w:val="none" w:sz="0" w:space="0" w:color="auto"/>
                <w:right w:val="none" w:sz="0" w:space="0" w:color="auto"/>
              </w:divBdr>
              <w:divsChild>
                <w:div w:id="13324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8266">
      <w:bodyDiv w:val="1"/>
      <w:marLeft w:val="0"/>
      <w:marRight w:val="0"/>
      <w:marTop w:val="0"/>
      <w:marBottom w:val="0"/>
      <w:divBdr>
        <w:top w:val="none" w:sz="0" w:space="0" w:color="auto"/>
        <w:left w:val="none" w:sz="0" w:space="0" w:color="auto"/>
        <w:bottom w:val="none" w:sz="0" w:space="0" w:color="auto"/>
        <w:right w:val="none" w:sz="0" w:space="0" w:color="auto"/>
      </w:divBdr>
      <w:divsChild>
        <w:div w:id="791752353">
          <w:marLeft w:val="0"/>
          <w:marRight w:val="0"/>
          <w:marTop w:val="0"/>
          <w:marBottom w:val="0"/>
          <w:divBdr>
            <w:top w:val="none" w:sz="0" w:space="0" w:color="auto"/>
            <w:left w:val="none" w:sz="0" w:space="0" w:color="auto"/>
            <w:bottom w:val="none" w:sz="0" w:space="0" w:color="auto"/>
            <w:right w:val="none" w:sz="0" w:space="0" w:color="auto"/>
          </w:divBdr>
          <w:divsChild>
            <w:div w:id="1462000174">
              <w:marLeft w:val="0"/>
              <w:marRight w:val="0"/>
              <w:marTop w:val="0"/>
              <w:marBottom w:val="0"/>
              <w:divBdr>
                <w:top w:val="none" w:sz="0" w:space="0" w:color="auto"/>
                <w:left w:val="none" w:sz="0" w:space="0" w:color="auto"/>
                <w:bottom w:val="none" w:sz="0" w:space="0" w:color="auto"/>
                <w:right w:val="none" w:sz="0" w:space="0" w:color="auto"/>
              </w:divBdr>
              <w:divsChild>
                <w:div w:id="1438863438">
                  <w:marLeft w:val="0"/>
                  <w:marRight w:val="0"/>
                  <w:marTop w:val="0"/>
                  <w:marBottom w:val="0"/>
                  <w:divBdr>
                    <w:top w:val="none" w:sz="0" w:space="0" w:color="auto"/>
                    <w:left w:val="none" w:sz="0" w:space="0" w:color="auto"/>
                    <w:bottom w:val="none" w:sz="0" w:space="0" w:color="auto"/>
                    <w:right w:val="none" w:sz="0" w:space="0" w:color="auto"/>
                  </w:divBdr>
                  <w:divsChild>
                    <w:div w:id="1677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3581">
      <w:bodyDiv w:val="1"/>
      <w:marLeft w:val="0"/>
      <w:marRight w:val="0"/>
      <w:marTop w:val="0"/>
      <w:marBottom w:val="0"/>
      <w:divBdr>
        <w:top w:val="none" w:sz="0" w:space="0" w:color="auto"/>
        <w:left w:val="none" w:sz="0" w:space="0" w:color="auto"/>
        <w:bottom w:val="none" w:sz="0" w:space="0" w:color="auto"/>
        <w:right w:val="none" w:sz="0" w:space="0" w:color="auto"/>
      </w:divBdr>
      <w:divsChild>
        <w:div w:id="342249698">
          <w:marLeft w:val="0"/>
          <w:marRight w:val="0"/>
          <w:marTop w:val="0"/>
          <w:marBottom w:val="0"/>
          <w:divBdr>
            <w:top w:val="none" w:sz="0" w:space="0" w:color="auto"/>
            <w:left w:val="none" w:sz="0" w:space="0" w:color="auto"/>
            <w:bottom w:val="none" w:sz="0" w:space="0" w:color="auto"/>
            <w:right w:val="none" w:sz="0" w:space="0" w:color="auto"/>
          </w:divBdr>
          <w:divsChild>
            <w:div w:id="202180332">
              <w:marLeft w:val="0"/>
              <w:marRight w:val="0"/>
              <w:marTop w:val="0"/>
              <w:marBottom w:val="0"/>
              <w:divBdr>
                <w:top w:val="none" w:sz="0" w:space="0" w:color="auto"/>
                <w:left w:val="none" w:sz="0" w:space="0" w:color="auto"/>
                <w:bottom w:val="none" w:sz="0" w:space="0" w:color="auto"/>
                <w:right w:val="none" w:sz="0" w:space="0" w:color="auto"/>
              </w:divBdr>
              <w:divsChild>
                <w:div w:id="11501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gov/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iserinfo.sec/gov" TargetMode="External"/><Relationship Id="rId14" Type="http://schemas.openxmlformats.org/officeDocument/2006/relationships/theme" Target="theme/theme1.xml"/></Relationships>
</file>

<file path=word/theme/theme1.xml><?xml version="1.0" encoding="utf-8"?>
<a:theme xmlns:a="http://schemas.openxmlformats.org/drawingml/2006/main" name="ICA">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D198-B461-B146-812E-E2287D35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Links>
    <vt:vector size="12" baseType="variant">
      <vt:variant>
        <vt:i4>3997756</vt:i4>
      </vt:variant>
      <vt:variant>
        <vt:i4>3</vt:i4>
      </vt:variant>
      <vt:variant>
        <vt:i4>0</vt:i4>
      </vt:variant>
      <vt:variant>
        <vt:i4>5</vt:i4>
      </vt:variant>
      <vt:variant>
        <vt:lpwstr>http://www.adviserinfo.sec/gov</vt:lpwstr>
      </vt:variant>
      <vt:variant>
        <vt:lpwstr/>
      </vt:variant>
      <vt:variant>
        <vt:i4>3407919</vt:i4>
      </vt:variant>
      <vt:variant>
        <vt:i4>0</vt:i4>
      </vt:variant>
      <vt:variant>
        <vt:i4>0</vt:i4>
      </vt:variant>
      <vt:variant>
        <vt:i4>5</vt:i4>
      </vt:variant>
      <vt:variant>
        <vt:lpwstr>http://www.investor.gov/CRS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Julie Postier</cp:lastModifiedBy>
  <cp:revision>2</cp:revision>
  <dcterms:created xsi:type="dcterms:W3CDTF">2023-08-17T19:09:00Z</dcterms:created>
  <dcterms:modified xsi:type="dcterms:W3CDTF">2023-08-17T19:09:00Z</dcterms:modified>
</cp:coreProperties>
</file>